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1E577">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14:paraId="557F2194">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14:paraId="3A0E6844">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14:paraId="04EF6C29">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14:paraId="05955B23">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14:paraId="7885ED01">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14:paraId="27485538">
      <w:pPr>
        <w:keepNext w:val="0"/>
        <w:keepLines w:val="0"/>
        <w:pageBreakBefore w:val="0"/>
        <w:widowControl w:val="0"/>
        <w:kinsoku/>
        <w:wordWrap/>
        <w:overflowPunct/>
        <w:topLinePunct w:val="0"/>
        <w:autoSpaceDE/>
        <w:autoSpaceDN/>
        <w:bidi w:val="0"/>
        <w:spacing w:line="576" w:lineRule="exact"/>
        <w:ind w:firstLine="0" w:firstLineChars="0"/>
        <w:jc w:val="both"/>
        <w:textAlignment w:val="center"/>
        <w:rPr>
          <w:rFonts w:ascii="Times New Roman" w:hAnsi="Times New Roman" w:eastAsia="方正仿宋简体"/>
          <w:b w:val="0"/>
          <w:sz w:val="32"/>
          <w:szCs w:val="32"/>
        </w:rPr>
      </w:pPr>
    </w:p>
    <w:p w14:paraId="6D386B69">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center"/>
        <w:outlineLvl w:val="9"/>
        <w:rPr>
          <w:rFonts w:hint="eastAsia" w:ascii="Times New Roman" w:hAnsi="Times New Roman" w:eastAsia="方正小标宋简体"/>
          <w:b w:val="0"/>
          <w:sz w:val="44"/>
          <w:szCs w:val="52"/>
        </w:rPr>
      </w:pPr>
      <w:bookmarkStart w:id="0" w:name="_Toc592021960"/>
      <w:r>
        <w:rPr>
          <w:rFonts w:hint="eastAsia" w:ascii="Times New Roman" w:hAnsi="Times New Roman" w:eastAsia="方正小标宋简体"/>
          <w:b w:val="0"/>
          <w:sz w:val="44"/>
          <w:szCs w:val="52"/>
        </w:rPr>
        <w:t>那曲市发展和改革委员会</w:t>
      </w:r>
      <w:bookmarkEnd w:id="0"/>
    </w:p>
    <w:p w14:paraId="6CA39350">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center"/>
        <w:outlineLvl w:val="9"/>
        <w:rPr>
          <w:rFonts w:hint="eastAsia" w:ascii="Times New Roman" w:hAnsi="Times New Roman" w:eastAsia="方正仿宋简体"/>
          <w:b w:val="0"/>
          <w:sz w:val="32"/>
          <w:szCs w:val="52"/>
        </w:rPr>
      </w:pPr>
      <w:bookmarkStart w:id="1" w:name="_Toc1804851363"/>
      <w:r>
        <w:rPr>
          <w:rFonts w:hint="eastAsia" w:ascii="Times New Roman" w:hAnsi="Times New Roman" w:eastAsia="方正小标宋简体"/>
          <w:b w:val="0"/>
          <w:sz w:val="44"/>
          <w:szCs w:val="52"/>
          <w:lang w:eastAsia="zh-CN"/>
        </w:rPr>
        <w:t>2025</w:t>
      </w:r>
      <w:r>
        <w:rPr>
          <w:rFonts w:hint="eastAsia" w:ascii="Times New Roman" w:hAnsi="Times New Roman" w:eastAsia="方正小标宋简体"/>
          <w:b w:val="0"/>
          <w:sz w:val="44"/>
          <w:szCs w:val="52"/>
        </w:rPr>
        <w:t>年度</w:t>
      </w:r>
      <w:r>
        <w:rPr>
          <w:rFonts w:hint="eastAsia" w:ascii="Times New Roman" w:hAnsi="Times New Roman" w:eastAsia="方正小标宋简体"/>
          <w:b w:val="0"/>
          <w:sz w:val="44"/>
          <w:szCs w:val="52"/>
          <w:lang w:eastAsia="zh-CN"/>
        </w:rPr>
        <w:t>单位</w:t>
      </w:r>
      <w:r>
        <w:rPr>
          <w:rFonts w:hint="eastAsia" w:ascii="Times New Roman" w:hAnsi="Times New Roman" w:eastAsia="方正小标宋简体"/>
          <w:b w:val="0"/>
          <w:sz w:val="44"/>
          <w:szCs w:val="52"/>
        </w:rPr>
        <w:t>预算</w:t>
      </w:r>
      <w:bookmarkEnd w:id="1"/>
    </w:p>
    <w:p w14:paraId="4C1B8BCF">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14:paraId="5CE02011">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7F539EC8">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5CE81FD9">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4B1D51D3">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030B3C16">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23E34871">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4BBB89FA">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1BF153A4">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07946497">
      <w:pPr>
        <w:keepNext w:val="0"/>
        <w:keepLines w:val="0"/>
        <w:pageBreakBefore w:val="0"/>
        <w:widowControl w:val="0"/>
        <w:kinsoku/>
        <w:wordWrap/>
        <w:overflowPunct/>
        <w:topLinePunct w:val="0"/>
        <w:bidi w:val="0"/>
        <w:spacing w:line="576" w:lineRule="exact"/>
        <w:ind w:left="0" w:leftChars="0" w:firstLine="0" w:firstLineChars="0"/>
        <w:textAlignment w:val="auto"/>
        <w:rPr>
          <w:rFonts w:ascii="Times New Roman" w:hAnsi="Times New Roman" w:eastAsia="方正仿宋简体"/>
          <w:b w:val="0"/>
          <w:sz w:val="32"/>
          <w:szCs w:val="32"/>
        </w:rPr>
      </w:pPr>
    </w:p>
    <w:p w14:paraId="684421BA">
      <w:pPr>
        <w:keepNext w:val="0"/>
        <w:keepLines w:val="0"/>
        <w:pageBreakBefore w:val="0"/>
        <w:widowControl w:val="0"/>
        <w:kinsoku/>
        <w:wordWrap/>
        <w:overflowPunct/>
        <w:topLinePunct w:val="0"/>
        <w:bidi w:val="0"/>
        <w:spacing w:line="576" w:lineRule="exact"/>
        <w:ind w:left="0" w:leftChars="0" w:firstLine="0" w:firstLineChars="0"/>
        <w:textAlignment w:val="auto"/>
        <w:rPr>
          <w:rFonts w:ascii="Times New Roman" w:hAnsi="Times New Roman" w:eastAsia="方正仿宋简体"/>
          <w:b w:val="0"/>
          <w:sz w:val="32"/>
          <w:szCs w:val="32"/>
        </w:rPr>
      </w:pPr>
    </w:p>
    <w:p w14:paraId="5D45C7C6">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9"/>
        <w:rPr>
          <w:rFonts w:hint="eastAsia" w:ascii="Times New Roman" w:hAnsi="Times New Roman" w:eastAsia="方正仿宋简体"/>
          <w:b w:val="0"/>
          <w:sz w:val="32"/>
          <w:szCs w:val="32"/>
        </w:rPr>
      </w:pPr>
      <w:bookmarkStart w:id="2" w:name="_Toc1087305085"/>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val="en-US" w:eastAsia="zh-CN"/>
        </w:rPr>
        <w:t>1</w:t>
      </w:r>
      <w:r>
        <w:rPr>
          <w:rFonts w:hint="eastAsia" w:ascii="Times New Roman" w:hAnsi="Times New Roman" w:eastAsia="方正仿宋简体"/>
          <w:b w:val="0"/>
          <w:sz w:val="32"/>
          <w:szCs w:val="32"/>
        </w:rPr>
        <w:t>月</w:t>
      </w:r>
      <w:r>
        <w:rPr>
          <w:rFonts w:hint="eastAsia" w:ascii="Times New Roman" w:hAnsi="Times New Roman" w:eastAsia="方正仿宋简体"/>
          <w:b w:val="0"/>
          <w:sz w:val="32"/>
          <w:szCs w:val="32"/>
          <w:lang w:val="en-US" w:eastAsia="zh-CN"/>
        </w:rPr>
        <w:t>13</w:t>
      </w:r>
      <w:r>
        <w:rPr>
          <w:rFonts w:hint="eastAsia" w:ascii="Times New Roman" w:hAnsi="Times New Roman" w:eastAsia="方正仿宋简体"/>
          <w:b w:val="0"/>
          <w:sz w:val="32"/>
          <w:szCs w:val="32"/>
        </w:rPr>
        <w:t>日</w:t>
      </w:r>
      <w:bookmarkEnd w:id="2"/>
    </w:p>
    <w:p w14:paraId="1EC68E32">
      <w:pPr>
        <w:keepNext w:val="0"/>
        <w:keepLines w:val="0"/>
        <w:pageBreakBefore w:val="0"/>
        <w:widowControl w:val="0"/>
        <w:kinsoku/>
        <w:wordWrap/>
        <w:overflowPunct/>
        <w:topLinePunct w:val="0"/>
        <w:bidi w:val="0"/>
        <w:spacing w:line="576" w:lineRule="exact"/>
        <w:ind w:left="0" w:leftChars="0" w:firstLine="0" w:firstLineChars="0"/>
        <w:jc w:val="both"/>
        <w:textAlignment w:val="auto"/>
        <w:rPr>
          <w:rFonts w:hint="eastAsia" w:ascii="Times New Roman" w:hAnsi="Times New Roman" w:eastAsia="方正仿宋简体"/>
          <w:b w:val="0"/>
          <w:sz w:val="32"/>
          <w:szCs w:val="32"/>
        </w:rPr>
      </w:pPr>
    </w:p>
    <w:p w14:paraId="293064CC">
      <w:pPr>
        <w:keepNext w:val="0"/>
        <w:keepLines w:val="0"/>
        <w:pageBreakBefore w:val="0"/>
        <w:widowControl w:val="0"/>
        <w:kinsoku/>
        <w:wordWrap/>
        <w:overflowPunct/>
        <w:topLinePunct w:val="0"/>
        <w:bidi w:val="0"/>
        <w:spacing w:line="576" w:lineRule="exact"/>
        <w:ind w:left="0" w:leftChars="0" w:firstLine="0" w:firstLineChars="0"/>
        <w:jc w:val="center"/>
        <w:textAlignment w:val="auto"/>
        <w:outlineLvl w:val="0"/>
        <w:rPr>
          <w:rFonts w:hint="eastAsia" w:ascii="Times New Roman" w:hAnsi="Times New Roman" w:eastAsia="方正仿宋简体"/>
          <w:b w:val="0"/>
          <w:sz w:val="32"/>
          <w:szCs w:val="44"/>
          <w:lang w:eastAsia="zh-CN"/>
        </w:rPr>
      </w:pPr>
      <w:r>
        <w:rPr>
          <w:rFonts w:hint="eastAsia" w:ascii="Times New Roman" w:hAnsi="Times New Roman" w:eastAsia="方正仿宋简体"/>
          <w:b w:val="0"/>
          <w:sz w:val="32"/>
          <w:szCs w:val="44"/>
        </w:rPr>
        <w:br w:type="page"/>
      </w:r>
      <w:bookmarkStart w:id="3" w:name="_Toc250133464"/>
      <w:bookmarkStart w:id="4" w:name="_Toc789029563"/>
      <w:bookmarkStart w:id="5" w:name="_Toc1237260769"/>
      <w:bookmarkStart w:id="6" w:name="_Toc504708748"/>
      <w:bookmarkStart w:id="7" w:name="_Toc1285231720"/>
      <w:r>
        <w:rPr>
          <w:rStyle w:val="26"/>
          <w:rFonts w:hint="eastAsia"/>
          <w:lang w:eastAsia="zh-CN"/>
        </w:rPr>
        <w:t>目录</w:t>
      </w:r>
      <w:bookmarkEnd w:id="3"/>
      <w:bookmarkEnd w:id="4"/>
      <w:bookmarkEnd w:id="5"/>
      <w:bookmarkEnd w:id="6"/>
      <w:bookmarkEnd w:id="7"/>
    </w:p>
    <w:p w14:paraId="109EF237">
      <w:pPr>
        <w:ind w:left="0" w:leftChars="0" w:firstLine="0" w:firstLineChars="0"/>
      </w:pPr>
      <w:bookmarkStart w:id="8" w:name="_Toc1110307369"/>
      <w:bookmarkStart w:id="9" w:name="_Toc1617887593"/>
      <w:bookmarkStart w:id="10" w:name="_Toc354259885"/>
    </w:p>
    <w:p w14:paraId="0CF660BF">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eastAsia="方正仿宋简体"/>
        </w:rPr>
        <w:fldChar w:fldCharType="begin"/>
      </w:r>
      <w:r>
        <w:rPr>
          <w:rFonts w:eastAsia="方正仿宋简体"/>
        </w:rPr>
        <w:instrText xml:space="preserve">TOC \o "1-9" \u </w:instrText>
      </w:r>
      <w:r>
        <w:rPr>
          <w:rFonts w:eastAsia="方正仿宋简体"/>
        </w:rPr>
        <w:fldChar w:fldCharType="separate"/>
      </w:r>
      <w:r>
        <w:rPr>
          <w:rFonts w:hint="eastAsia" w:eastAsia="方正仿宋简体"/>
          <w:lang w:eastAsia="zh-CN"/>
        </w:rPr>
        <w:t>目录</w:t>
      </w:r>
      <w:r>
        <w:rPr>
          <w:rFonts w:eastAsia="方正仿宋简体"/>
        </w:rPr>
        <w:tab/>
      </w:r>
      <w:r>
        <w:rPr>
          <w:rFonts w:eastAsia="方正仿宋简体"/>
        </w:rPr>
        <w:fldChar w:fldCharType="begin"/>
      </w:r>
      <w:r>
        <w:rPr>
          <w:rFonts w:eastAsia="方正仿宋简体"/>
        </w:rPr>
        <w:instrText xml:space="preserve"> PAGEREF _Toc789029563 </w:instrText>
      </w:r>
      <w:r>
        <w:rPr>
          <w:rFonts w:eastAsia="方正仿宋简体"/>
        </w:rPr>
        <w:fldChar w:fldCharType="separate"/>
      </w:r>
      <w:r>
        <w:rPr>
          <w:rFonts w:eastAsia="方正仿宋简体"/>
        </w:rPr>
        <w:t>- 2 -</w:t>
      </w:r>
      <w:r>
        <w:rPr>
          <w:rFonts w:eastAsia="方正仿宋简体"/>
        </w:rPr>
        <w:fldChar w:fldCharType="end"/>
      </w:r>
    </w:p>
    <w:p w14:paraId="6BC5EE57">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第一部分 </w:t>
      </w:r>
      <w:r>
        <w:rPr>
          <w:rFonts w:hint="eastAsia" w:eastAsia="方正仿宋简体"/>
        </w:rPr>
        <w:t>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委概况</w:t>
      </w:r>
      <w:r>
        <w:rPr>
          <w:rFonts w:eastAsia="方正仿宋简体"/>
        </w:rPr>
        <w:tab/>
      </w:r>
      <w:r>
        <w:rPr>
          <w:rFonts w:eastAsia="方正仿宋简体"/>
        </w:rPr>
        <w:fldChar w:fldCharType="begin"/>
      </w:r>
      <w:r>
        <w:rPr>
          <w:rFonts w:eastAsia="方正仿宋简体"/>
        </w:rPr>
        <w:instrText xml:space="preserve"> PAGEREF _Toc390976929 </w:instrText>
      </w:r>
      <w:r>
        <w:rPr>
          <w:rFonts w:eastAsia="方正仿宋简体"/>
        </w:rPr>
        <w:fldChar w:fldCharType="separate"/>
      </w:r>
      <w:r>
        <w:rPr>
          <w:rFonts w:eastAsia="方正仿宋简体"/>
        </w:rPr>
        <w:t>- 3 -</w:t>
      </w:r>
      <w:r>
        <w:rPr>
          <w:rFonts w:eastAsia="方正仿宋简体"/>
        </w:rPr>
        <w:fldChar w:fldCharType="end"/>
      </w:r>
    </w:p>
    <w:p w14:paraId="03A289DD">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lang w:val="en-US" w:eastAsia="zh-CN"/>
        </w:rPr>
        <w:t xml:space="preserve">（一） </w:t>
      </w:r>
      <w:r>
        <w:rPr>
          <w:rFonts w:hint="eastAsia" w:eastAsia="方正仿宋简体"/>
        </w:rPr>
        <w:t>主要职能</w:t>
      </w:r>
      <w:r>
        <w:rPr>
          <w:rFonts w:eastAsia="方正仿宋简体"/>
        </w:rPr>
        <w:tab/>
      </w:r>
      <w:r>
        <w:rPr>
          <w:rFonts w:eastAsia="方正仿宋简体"/>
        </w:rPr>
        <w:fldChar w:fldCharType="begin"/>
      </w:r>
      <w:r>
        <w:rPr>
          <w:rFonts w:eastAsia="方正仿宋简体"/>
        </w:rPr>
        <w:instrText xml:space="preserve"> PAGEREF _Toc1218495757 </w:instrText>
      </w:r>
      <w:r>
        <w:rPr>
          <w:rFonts w:eastAsia="方正仿宋简体"/>
        </w:rPr>
        <w:fldChar w:fldCharType="separate"/>
      </w:r>
      <w:r>
        <w:rPr>
          <w:rFonts w:eastAsia="方正仿宋简体"/>
        </w:rPr>
        <w:t>- 3 -</w:t>
      </w:r>
      <w:r>
        <w:rPr>
          <w:rFonts w:eastAsia="方正仿宋简体"/>
        </w:rPr>
        <w:fldChar w:fldCharType="end"/>
      </w:r>
    </w:p>
    <w:p w14:paraId="59A32869">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（二） 预算单位构成</w:t>
      </w:r>
      <w:r>
        <w:rPr>
          <w:rFonts w:eastAsia="方正仿宋简体"/>
        </w:rPr>
        <w:tab/>
      </w:r>
      <w:r>
        <w:rPr>
          <w:rFonts w:eastAsia="方正仿宋简体"/>
        </w:rPr>
        <w:fldChar w:fldCharType="begin"/>
      </w:r>
      <w:r>
        <w:rPr>
          <w:rFonts w:eastAsia="方正仿宋简体"/>
        </w:rPr>
        <w:instrText xml:space="preserve"> PAGEREF _Toc539593932 </w:instrText>
      </w:r>
      <w:r>
        <w:rPr>
          <w:rFonts w:eastAsia="方正仿宋简体"/>
        </w:rPr>
        <w:fldChar w:fldCharType="separate"/>
      </w:r>
      <w:r>
        <w:rPr>
          <w:rFonts w:eastAsia="方正仿宋简体"/>
        </w:rPr>
        <w:t>- 5 -</w:t>
      </w:r>
      <w:r>
        <w:rPr>
          <w:rFonts w:eastAsia="方正仿宋简体"/>
        </w:rPr>
        <w:fldChar w:fldCharType="end"/>
      </w:r>
    </w:p>
    <w:p w14:paraId="0C3F3704">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（三） 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委机构设置情况</w:t>
      </w:r>
      <w:r>
        <w:rPr>
          <w:rFonts w:eastAsia="方正仿宋简体"/>
        </w:rPr>
        <w:tab/>
      </w:r>
      <w:r>
        <w:rPr>
          <w:rFonts w:eastAsia="方正仿宋简体"/>
        </w:rPr>
        <w:fldChar w:fldCharType="begin"/>
      </w:r>
      <w:r>
        <w:rPr>
          <w:rFonts w:eastAsia="方正仿宋简体"/>
        </w:rPr>
        <w:instrText xml:space="preserve"> PAGEREF _Toc831739485 </w:instrText>
      </w:r>
      <w:r>
        <w:rPr>
          <w:rFonts w:eastAsia="方正仿宋简体"/>
        </w:rPr>
        <w:fldChar w:fldCharType="separate"/>
      </w:r>
      <w:r>
        <w:rPr>
          <w:rFonts w:eastAsia="方正仿宋简体"/>
        </w:rPr>
        <w:t>- 5 -</w:t>
      </w:r>
      <w:r>
        <w:rPr>
          <w:rFonts w:eastAsia="方正仿宋简体"/>
        </w:rPr>
        <w:fldChar w:fldCharType="end"/>
      </w:r>
    </w:p>
    <w:p w14:paraId="21EFDF98">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第二部分 </w:t>
      </w:r>
      <w:r>
        <w:rPr>
          <w:rFonts w:hint="eastAsia" w:eastAsia="方正仿宋简体"/>
        </w:rPr>
        <w:t>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w:t>
      </w:r>
      <w:r>
        <w:rPr>
          <w:rFonts w:hint="eastAsia" w:eastAsia="方正仿宋简体"/>
          <w:lang w:eastAsia="zh-CN"/>
        </w:rPr>
        <w:t>2025</w:t>
      </w:r>
      <w:r>
        <w:rPr>
          <w:rFonts w:hint="eastAsia" w:eastAsia="方正仿宋简体"/>
        </w:rPr>
        <w:t>年度预算明细表</w:t>
      </w:r>
      <w:r>
        <w:rPr>
          <w:rFonts w:eastAsia="方正仿宋简体"/>
        </w:rPr>
        <w:tab/>
      </w:r>
      <w:r>
        <w:rPr>
          <w:rFonts w:eastAsia="方正仿宋简体"/>
        </w:rPr>
        <w:fldChar w:fldCharType="begin"/>
      </w:r>
      <w:r>
        <w:rPr>
          <w:rFonts w:eastAsia="方正仿宋简体"/>
        </w:rPr>
        <w:instrText xml:space="preserve"> PAGEREF _Toc345868838 </w:instrText>
      </w:r>
      <w:r>
        <w:rPr>
          <w:rFonts w:eastAsia="方正仿宋简体"/>
        </w:rPr>
        <w:fldChar w:fldCharType="separate"/>
      </w:r>
      <w:r>
        <w:rPr>
          <w:rFonts w:eastAsia="方正仿宋简体"/>
        </w:rPr>
        <w:t>- 9 -</w:t>
      </w:r>
      <w:r>
        <w:rPr>
          <w:rFonts w:eastAsia="方正仿宋简体"/>
        </w:rPr>
        <w:fldChar w:fldCharType="end"/>
      </w:r>
    </w:p>
    <w:p w14:paraId="4FC43A8E">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第三部分 </w:t>
      </w:r>
      <w:r>
        <w:rPr>
          <w:rFonts w:hint="eastAsia" w:eastAsia="方正仿宋简体"/>
        </w:rPr>
        <w:t>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w:t>
      </w:r>
      <w:r>
        <w:rPr>
          <w:rFonts w:hint="eastAsia" w:eastAsia="方正仿宋简体"/>
          <w:lang w:eastAsia="zh-CN"/>
        </w:rPr>
        <w:t>2025</w:t>
      </w:r>
      <w:r>
        <w:rPr>
          <w:rFonts w:hint="eastAsia" w:eastAsia="方正仿宋简体"/>
        </w:rPr>
        <w:t>年度预算数据分析</w:t>
      </w:r>
      <w:r>
        <w:rPr>
          <w:rFonts w:eastAsia="方正仿宋简体"/>
        </w:rPr>
        <w:tab/>
      </w:r>
      <w:r>
        <w:rPr>
          <w:rFonts w:eastAsia="方正仿宋简体"/>
        </w:rPr>
        <w:fldChar w:fldCharType="begin"/>
      </w:r>
      <w:r>
        <w:rPr>
          <w:rFonts w:eastAsia="方正仿宋简体"/>
        </w:rPr>
        <w:instrText xml:space="preserve"> PAGEREF _Toc2004337336 </w:instrText>
      </w:r>
      <w:r>
        <w:rPr>
          <w:rFonts w:eastAsia="方正仿宋简体"/>
        </w:rPr>
        <w:fldChar w:fldCharType="separate"/>
      </w:r>
      <w:r>
        <w:rPr>
          <w:rFonts w:eastAsia="方正仿宋简体"/>
        </w:rPr>
        <w:t>- 10 -</w:t>
      </w:r>
      <w:r>
        <w:rPr>
          <w:rFonts w:eastAsia="方正仿宋简体"/>
        </w:rPr>
        <w:fldChar w:fldCharType="end"/>
      </w:r>
    </w:p>
    <w:p w14:paraId="2B8C4259">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（一） </w:t>
      </w:r>
      <w:r>
        <w:rPr>
          <w:rFonts w:hint="eastAsia" w:eastAsia="方正仿宋简体"/>
          <w:lang w:eastAsia="zh-CN"/>
        </w:rPr>
        <w:t>2025</w:t>
      </w:r>
      <w:r>
        <w:rPr>
          <w:rFonts w:hint="eastAsia" w:eastAsia="方正仿宋简体"/>
        </w:rPr>
        <w:t>年收支总体情况</w:t>
      </w:r>
      <w:r>
        <w:rPr>
          <w:rFonts w:eastAsia="方正仿宋简体"/>
        </w:rPr>
        <w:tab/>
      </w:r>
      <w:r>
        <w:rPr>
          <w:rFonts w:eastAsia="方正仿宋简体"/>
        </w:rPr>
        <w:fldChar w:fldCharType="begin"/>
      </w:r>
      <w:r>
        <w:rPr>
          <w:rFonts w:eastAsia="方正仿宋简体"/>
        </w:rPr>
        <w:instrText xml:space="preserve"> PAGEREF _Toc411227620 </w:instrText>
      </w:r>
      <w:r>
        <w:rPr>
          <w:rFonts w:eastAsia="方正仿宋简体"/>
        </w:rPr>
        <w:fldChar w:fldCharType="separate"/>
      </w:r>
      <w:r>
        <w:rPr>
          <w:rFonts w:eastAsia="方正仿宋简体"/>
        </w:rPr>
        <w:t>- 10 -</w:t>
      </w:r>
      <w:r>
        <w:rPr>
          <w:rFonts w:eastAsia="方正仿宋简体"/>
        </w:rPr>
        <w:fldChar w:fldCharType="end"/>
      </w:r>
    </w:p>
    <w:p w14:paraId="30793B39">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（二） 收入总体情况</w:t>
      </w:r>
      <w:r>
        <w:rPr>
          <w:rFonts w:eastAsia="方正仿宋简体"/>
        </w:rPr>
        <w:tab/>
      </w:r>
      <w:r>
        <w:rPr>
          <w:rFonts w:eastAsia="方正仿宋简体"/>
        </w:rPr>
        <w:fldChar w:fldCharType="begin"/>
      </w:r>
      <w:r>
        <w:rPr>
          <w:rFonts w:eastAsia="方正仿宋简体"/>
        </w:rPr>
        <w:instrText xml:space="preserve"> PAGEREF _Toc585326934 </w:instrText>
      </w:r>
      <w:r>
        <w:rPr>
          <w:rFonts w:eastAsia="方正仿宋简体"/>
        </w:rPr>
        <w:fldChar w:fldCharType="separate"/>
      </w:r>
      <w:r>
        <w:rPr>
          <w:rFonts w:eastAsia="方正仿宋简体"/>
        </w:rPr>
        <w:t>- 10 -</w:t>
      </w:r>
      <w:r>
        <w:rPr>
          <w:rFonts w:eastAsia="方正仿宋简体"/>
        </w:rPr>
        <w:fldChar w:fldCharType="end"/>
      </w:r>
    </w:p>
    <w:p w14:paraId="1F688EBC">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（三） 支出总体情况</w:t>
      </w:r>
      <w:r>
        <w:rPr>
          <w:rFonts w:eastAsia="方正仿宋简体"/>
        </w:rPr>
        <w:tab/>
      </w:r>
      <w:r>
        <w:rPr>
          <w:rFonts w:eastAsia="方正仿宋简体"/>
        </w:rPr>
        <w:fldChar w:fldCharType="begin"/>
      </w:r>
      <w:r>
        <w:rPr>
          <w:rFonts w:eastAsia="方正仿宋简体"/>
        </w:rPr>
        <w:instrText xml:space="preserve"> PAGEREF _Toc164086945 </w:instrText>
      </w:r>
      <w:r>
        <w:rPr>
          <w:rFonts w:eastAsia="方正仿宋简体"/>
        </w:rPr>
        <w:fldChar w:fldCharType="separate"/>
      </w:r>
      <w:r>
        <w:rPr>
          <w:rFonts w:eastAsia="方正仿宋简体"/>
        </w:rPr>
        <w:t>- 10 -</w:t>
      </w:r>
      <w:r>
        <w:rPr>
          <w:rFonts w:eastAsia="方正仿宋简体"/>
        </w:rPr>
        <w:fldChar w:fldCharType="end"/>
      </w:r>
    </w:p>
    <w:p w14:paraId="54A614F5">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（四） 财政拨款收支总体情况</w:t>
      </w:r>
      <w:r>
        <w:rPr>
          <w:rFonts w:eastAsia="方正仿宋简体"/>
        </w:rPr>
        <w:tab/>
      </w:r>
      <w:r>
        <w:rPr>
          <w:rFonts w:eastAsia="方正仿宋简体"/>
        </w:rPr>
        <w:fldChar w:fldCharType="begin"/>
      </w:r>
      <w:r>
        <w:rPr>
          <w:rFonts w:eastAsia="方正仿宋简体"/>
        </w:rPr>
        <w:instrText xml:space="preserve"> PAGEREF _Toc1068520308 </w:instrText>
      </w:r>
      <w:r>
        <w:rPr>
          <w:rFonts w:eastAsia="方正仿宋简体"/>
        </w:rPr>
        <w:fldChar w:fldCharType="separate"/>
      </w:r>
      <w:r>
        <w:rPr>
          <w:rFonts w:eastAsia="方正仿宋简体"/>
        </w:rPr>
        <w:t>- 10 -</w:t>
      </w:r>
      <w:r>
        <w:rPr>
          <w:rFonts w:eastAsia="方正仿宋简体"/>
        </w:rPr>
        <w:fldChar w:fldCharType="end"/>
      </w:r>
    </w:p>
    <w:p w14:paraId="3C178891">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（五） 一般公共预算支出总体情况</w:t>
      </w:r>
      <w:r>
        <w:rPr>
          <w:rFonts w:eastAsia="方正仿宋简体"/>
        </w:rPr>
        <w:tab/>
      </w:r>
      <w:r>
        <w:rPr>
          <w:rFonts w:eastAsia="方正仿宋简体"/>
        </w:rPr>
        <w:fldChar w:fldCharType="begin"/>
      </w:r>
      <w:r>
        <w:rPr>
          <w:rFonts w:eastAsia="方正仿宋简体"/>
        </w:rPr>
        <w:instrText xml:space="preserve"> PAGEREF _Toc220764137 </w:instrText>
      </w:r>
      <w:r>
        <w:rPr>
          <w:rFonts w:eastAsia="方正仿宋简体"/>
        </w:rPr>
        <w:fldChar w:fldCharType="separate"/>
      </w:r>
      <w:r>
        <w:rPr>
          <w:rFonts w:eastAsia="方正仿宋简体"/>
        </w:rPr>
        <w:t>- 11 -</w:t>
      </w:r>
      <w:r>
        <w:rPr>
          <w:rFonts w:eastAsia="方正仿宋简体"/>
        </w:rPr>
        <w:fldChar w:fldCharType="end"/>
      </w:r>
    </w:p>
    <w:p w14:paraId="64C9182D">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（六） </w:t>
      </w:r>
      <w:r>
        <w:rPr>
          <w:rFonts w:hint="eastAsia" w:eastAsia="方正仿宋简体"/>
          <w:lang w:eastAsia="zh-CN"/>
        </w:rPr>
        <w:t>2025</w:t>
      </w:r>
      <w:r>
        <w:rPr>
          <w:rFonts w:hint="eastAsia" w:eastAsia="方正仿宋简体"/>
        </w:rPr>
        <w:t>年一般公共预算基本支出表的说明</w:t>
      </w:r>
      <w:r>
        <w:rPr>
          <w:rFonts w:eastAsia="方正仿宋简体"/>
        </w:rPr>
        <w:tab/>
      </w:r>
      <w:r>
        <w:rPr>
          <w:rFonts w:eastAsia="方正仿宋简体"/>
        </w:rPr>
        <w:fldChar w:fldCharType="begin"/>
      </w:r>
      <w:r>
        <w:rPr>
          <w:rFonts w:eastAsia="方正仿宋简体"/>
        </w:rPr>
        <w:instrText xml:space="preserve"> PAGEREF _Toc721902988 </w:instrText>
      </w:r>
      <w:r>
        <w:rPr>
          <w:rFonts w:eastAsia="方正仿宋简体"/>
        </w:rPr>
        <w:fldChar w:fldCharType="separate"/>
      </w:r>
      <w:r>
        <w:rPr>
          <w:rFonts w:eastAsia="方正仿宋简体"/>
        </w:rPr>
        <w:t>- 13 -</w:t>
      </w:r>
      <w:r>
        <w:rPr>
          <w:rFonts w:eastAsia="方正仿宋简体"/>
        </w:rPr>
        <w:fldChar w:fldCharType="end"/>
      </w:r>
    </w:p>
    <w:p w14:paraId="5B2F3934">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hint="eastAsia" w:eastAsia="方正仿宋简体"/>
        </w:rPr>
      </w:pPr>
      <w:r>
        <w:rPr>
          <w:rFonts w:hint="eastAsia" w:eastAsia="方正仿宋简体"/>
        </w:rPr>
        <w:t xml:space="preserve">（七） </w:t>
      </w:r>
      <w:r>
        <w:rPr>
          <w:rFonts w:hint="eastAsia" w:eastAsia="方正仿宋简体"/>
          <w:lang w:eastAsia="zh-CN"/>
        </w:rPr>
        <w:t>2025</w:t>
      </w:r>
      <w:r>
        <w:rPr>
          <w:rFonts w:hint="eastAsia" w:eastAsia="方正仿宋简体"/>
        </w:rPr>
        <w:t>年度一般公共预算“三公”经费预算情况说明</w:t>
      </w:r>
    </w:p>
    <w:p w14:paraId="331DFC15">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eastAsia="方正仿宋简体"/>
        </w:rPr>
        <w:tab/>
      </w:r>
      <w:r>
        <w:rPr>
          <w:rFonts w:eastAsia="方正仿宋简体"/>
        </w:rPr>
        <w:fldChar w:fldCharType="begin"/>
      </w:r>
      <w:r>
        <w:rPr>
          <w:rFonts w:eastAsia="方正仿宋简体"/>
        </w:rPr>
        <w:instrText xml:space="preserve"> PAGEREF _Toc945922921 </w:instrText>
      </w:r>
      <w:r>
        <w:rPr>
          <w:rFonts w:eastAsia="方正仿宋简体"/>
        </w:rPr>
        <w:fldChar w:fldCharType="separate"/>
      </w:r>
      <w:r>
        <w:rPr>
          <w:rFonts w:eastAsia="方正仿宋简体"/>
        </w:rPr>
        <w:t>- 14 -</w:t>
      </w:r>
      <w:r>
        <w:rPr>
          <w:rFonts w:eastAsia="方正仿宋简体"/>
        </w:rPr>
        <w:fldChar w:fldCharType="end"/>
      </w:r>
    </w:p>
    <w:p w14:paraId="43AA92E7">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（八） </w:t>
      </w:r>
      <w:r>
        <w:rPr>
          <w:rFonts w:hint="eastAsia" w:eastAsia="方正仿宋简体"/>
          <w:lang w:eastAsia="zh-CN"/>
        </w:rPr>
        <w:t>2025</w:t>
      </w:r>
      <w:r>
        <w:rPr>
          <w:rFonts w:hint="eastAsia" w:eastAsia="方正仿宋简体"/>
        </w:rPr>
        <w:t>年度政府性基金预算支出情况说明</w:t>
      </w:r>
      <w:r>
        <w:rPr>
          <w:rFonts w:eastAsia="方正仿宋简体"/>
        </w:rPr>
        <w:tab/>
      </w:r>
      <w:r>
        <w:rPr>
          <w:rFonts w:eastAsia="方正仿宋简体"/>
        </w:rPr>
        <w:fldChar w:fldCharType="begin"/>
      </w:r>
      <w:r>
        <w:rPr>
          <w:rFonts w:eastAsia="方正仿宋简体"/>
        </w:rPr>
        <w:instrText xml:space="preserve"> PAGEREF _Toc141187051 </w:instrText>
      </w:r>
      <w:r>
        <w:rPr>
          <w:rFonts w:eastAsia="方正仿宋简体"/>
        </w:rPr>
        <w:fldChar w:fldCharType="separate"/>
      </w:r>
      <w:r>
        <w:rPr>
          <w:rFonts w:eastAsia="方正仿宋简体"/>
        </w:rPr>
        <w:t>- 14 -</w:t>
      </w:r>
      <w:r>
        <w:rPr>
          <w:rFonts w:eastAsia="方正仿宋简体"/>
        </w:rPr>
        <w:fldChar w:fldCharType="end"/>
      </w:r>
    </w:p>
    <w:p w14:paraId="5EE996D1">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（九） </w:t>
      </w:r>
      <w:r>
        <w:rPr>
          <w:rFonts w:hint="eastAsia" w:eastAsia="方正仿宋简体"/>
          <w:lang w:val="en-US" w:eastAsia="zh-CN"/>
        </w:rPr>
        <w:t>2025年</w:t>
      </w:r>
      <w:r>
        <w:rPr>
          <w:rFonts w:hint="eastAsia" w:eastAsia="方正仿宋简体"/>
        </w:rPr>
        <w:t>政府性</w:t>
      </w:r>
      <w:r>
        <w:rPr>
          <w:rFonts w:eastAsia="方正仿宋简体"/>
        </w:rPr>
        <w:t>基金“</w:t>
      </w:r>
      <w:r>
        <w:rPr>
          <w:rFonts w:hint="eastAsia" w:eastAsia="方正仿宋简体"/>
        </w:rPr>
        <w:t>三公</w:t>
      </w:r>
      <w:r>
        <w:rPr>
          <w:rFonts w:eastAsia="方正仿宋简体"/>
        </w:rPr>
        <w:t>”</w:t>
      </w:r>
      <w:r>
        <w:rPr>
          <w:rFonts w:hint="eastAsia" w:eastAsia="方正仿宋简体"/>
        </w:rPr>
        <w:t>经费总体</w:t>
      </w:r>
      <w:r>
        <w:rPr>
          <w:rFonts w:eastAsia="方正仿宋简体"/>
        </w:rPr>
        <w:t>情况</w:t>
      </w:r>
      <w:r>
        <w:rPr>
          <w:rFonts w:eastAsia="方正仿宋简体"/>
        </w:rPr>
        <w:tab/>
      </w:r>
      <w:r>
        <w:rPr>
          <w:rFonts w:eastAsia="方正仿宋简体"/>
        </w:rPr>
        <w:fldChar w:fldCharType="begin"/>
      </w:r>
      <w:r>
        <w:rPr>
          <w:rFonts w:eastAsia="方正仿宋简体"/>
        </w:rPr>
        <w:instrText xml:space="preserve"> PAGEREF _Toc258519184 </w:instrText>
      </w:r>
      <w:r>
        <w:rPr>
          <w:rFonts w:eastAsia="方正仿宋简体"/>
        </w:rPr>
        <w:fldChar w:fldCharType="separate"/>
      </w:r>
      <w:r>
        <w:rPr>
          <w:rFonts w:eastAsia="方正仿宋简体"/>
        </w:rPr>
        <w:t>- 14 -</w:t>
      </w:r>
      <w:r>
        <w:rPr>
          <w:rFonts w:eastAsia="方正仿宋简体"/>
        </w:rPr>
        <w:fldChar w:fldCharType="end"/>
      </w:r>
    </w:p>
    <w:p w14:paraId="6A3FCB50">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（十） 其他重要事项的情况说明</w:t>
      </w:r>
      <w:r>
        <w:rPr>
          <w:rFonts w:eastAsia="方正仿宋简体"/>
        </w:rPr>
        <w:tab/>
      </w:r>
      <w:r>
        <w:rPr>
          <w:rFonts w:eastAsia="方正仿宋简体"/>
        </w:rPr>
        <w:fldChar w:fldCharType="begin"/>
      </w:r>
      <w:r>
        <w:rPr>
          <w:rFonts w:eastAsia="方正仿宋简体"/>
        </w:rPr>
        <w:instrText xml:space="preserve"> PAGEREF _Toc958138567 </w:instrText>
      </w:r>
      <w:r>
        <w:rPr>
          <w:rFonts w:eastAsia="方正仿宋简体"/>
        </w:rPr>
        <w:fldChar w:fldCharType="separate"/>
      </w:r>
      <w:r>
        <w:rPr>
          <w:rFonts w:eastAsia="方正仿宋简体"/>
        </w:rPr>
        <w:t>- 14 -</w:t>
      </w:r>
      <w:r>
        <w:rPr>
          <w:rFonts w:eastAsia="方正仿宋简体"/>
        </w:rPr>
        <w:fldChar w:fldCharType="end"/>
      </w:r>
    </w:p>
    <w:p w14:paraId="4E93230A">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第四部分 </w:t>
      </w:r>
      <w:r>
        <w:rPr>
          <w:rFonts w:hint="eastAsia" w:eastAsia="方正仿宋简体"/>
        </w:rPr>
        <w:t>名词解释</w:t>
      </w:r>
      <w:r>
        <w:rPr>
          <w:rFonts w:eastAsia="方正仿宋简体"/>
        </w:rPr>
        <w:tab/>
      </w:r>
      <w:r>
        <w:rPr>
          <w:rFonts w:eastAsia="方正仿宋简体"/>
        </w:rPr>
        <w:fldChar w:fldCharType="begin"/>
      </w:r>
      <w:r>
        <w:rPr>
          <w:rFonts w:eastAsia="方正仿宋简体"/>
        </w:rPr>
        <w:instrText xml:space="preserve"> PAGEREF _Toc1491220806 </w:instrText>
      </w:r>
      <w:r>
        <w:rPr>
          <w:rFonts w:eastAsia="方正仿宋简体"/>
        </w:rPr>
        <w:fldChar w:fldCharType="separate"/>
      </w:r>
      <w:r>
        <w:rPr>
          <w:rFonts w:eastAsia="方正仿宋简体"/>
        </w:rPr>
        <w:t>- 17 -</w:t>
      </w:r>
      <w:r>
        <w:rPr>
          <w:rFonts w:eastAsia="方正仿宋简体"/>
        </w:rPr>
        <w:fldChar w:fldCharType="end"/>
      </w:r>
    </w:p>
    <w:p w14:paraId="3F80BA5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start="1"/>
          <w:cols w:space="0" w:num="1"/>
          <w:rtlGutter w:val="0"/>
          <w:docGrid w:type="lines" w:linePitch="312" w:charSpace="0"/>
        </w:sectPr>
      </w:pPr>
      <w:r>
        <w:rPr>
          <w:rFonts w:eastAsia="方正仿宋简体"/>
        </w:rPr>
        <w:fldChar w:fldCharType="end"/>
      </w:r>
    </w:p>
    <w:p w14:paraId="53F4068D">
      <w:pPr>
        <w:pStyle w:val="2"/>
        <w:bidi w:val="0"/>
        <w:ind w:left="0" w:leftChars="0" w:firstLine="0" w:firstLineChars="0"/>
      </w:pPr>
      <w:bookmarkStart w:id="11" w:name="_Toc390976929"/>
      <w:bookmarkStart w:id="12" w:name="_Toc1386117310"/>
      <w:r>
        <w:rPr>
          <w:rFonts w:hint="eastAsia"/>
        </w:rPr>
        <w:t>市发</w:t>
      </w:r>
      <w:r>
        <w:rPr>
          <w:rFonts w:hint="eastAsia"/>
          <w:lang w:eastAsia="zh-CN"/>
        </w:rPr>
        <w:t>展</w:t>
      </w:r>
      <w:r>
        <w:rPr>
          <w:rFonts w:hint="eastAsia"/>
        </w:rPr>
        <w:t>改</w:t>
      </w:r>
      <w:r>
        <w:rPr>
          <w:rFonts w:hint="eastAsia"/>
          <w:lang w:eastAsia="zh-CN"/>
        </w:rPr>
        <w:t>革</w:t>
      </w:r>
      <w:r>
        <w:rPr>
          <w:rFonts w:hint="eastAsia"/>
        </w:rPr>
        <w:t>委概况</w:t>
      </w:r>
      <w:bookmarkEnd w:id="8"/>
      <w:bookmarkEnd w:id="9"/>
      <w:bookmarkEnd w:id="10"/>
      <w:bookmarkEnd w:id="11"/>
      <w:bookmarkEnd w:id="12"/>
    </w:p>
    <w:p w14:paraId="62CEC26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简体"/>
          <w:b w:val="0"/>
          <w:sz w:val="32"/>
          <w:szCs w:val="32"/>
        </w:rPr>
      </w:pPr>
    </w:p>
    <w:p w14:paraId="52093AC7">
      <w:pPr>
        <w:pStyle w:val="3"/>
        <w:bidi w:val="0"/>
        <w:rPr>
          <w:rFonts w:hint="eastAsia"/>
          <w:lang w:val="en-US" w:eastAsia="zh-CN"/>
        </w:rPr>
      </w:pPr>
      <w:bookmarkStart w:id="13" w:name="_Toc921892086"/>
      <w:bookmarkStart w:id="14" w:name="_Toc1950423473"/>
      <w:bookmarkStart w:id="15" w:name="_Toc1673165679"/>
      <w:bookmarkStart w:id="16" w:name="_Toc1218495757"/>
      <w:bookmarkStart w:id="17" w:name="_Toc1445889609"/>
      <w:r>
        <w:rPr>
          <w:rFonts w:hint="eastAsia"/>
        </w:rPr>
        <w:t>主要职能</w:t>
      </w:r>
      <w:bookmarkEnd w:id="13"/>
      <w:bookmarkEnd w:id="14"/>
      <w:bookmarkEnd w:id="15"/>
      <w:bookmarkEnd w:id="16"/>
      <w:bookmarkEnd w:id="17"/>
    </w:p>
    <w:p w14:paraId="66D4B164">
      <w:pPr>
        <w:bidi w:val="0"/>
        <w:rPr>
          <w:rFonts w:hint="eastAsia"/>
          <w:lang w:val="en-US" w:eastAsia="zh-CN"/>
        </w:rPr>
      </w:pPr>
      <w:r>
        <w:rPr>
          <w:rFonts w:hint="eastAsia"/>
          <w:lang w:val="en-US" w:eastAsia="zh-CN"/>
        </w:rPr>
        <w:t>1.</w:t>
      </w:r>
      <w:r>
        <w:rPr>
          <w:rFonts w:hint="eastAsia"/>
        </w:rPr>
        <w:t>贯彻执行国家发展改革战略规划。贯彻落实国民经济和社会发展战略，拟订并组织实施市国民经济和社会发展中长期规划及年度计划</w:t>
      </w:r>
      <w:r>
        <w:rPr>
          <w:rFonts w:hint="eastAsia"/>
          <w:lang w:val="en-US" w:eastAsia="zh-CN"/>
        </w:rPr>
        <w:t>。</w:t>
      </w:r>
    </w:p>
    <w:p w14:paraId="2DAB45C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w:t>
      </w:r>
      <w:r>
        <w:rPr>
          <w:rFonts w:hint="eastAsia" w:ascii="Times New Roman" w:hAnsi="Times New Roman" w:eastAsia="方正仿宋简体" w:cs="方正仿宋简体"/>
          <w:b w:val="0"/>
          <w:sz w:val="32"/>
          <w:szCs w:val="32"/>
          <w:lang w:val="en-US" w:eastAsia="zh-CN"/>
        </w:rPr>
        <w:t>贯</w:t>
      </w:r>
      <w:r>
        <w:rPr>
          <w:rFonts w:hint="default" w:ascii="Times New Roman" w:hAnsi="Times New Roman" w:eastAsia="方正仿宋简体" w:cs="方正仿宋简体"/>
          <w:b w:val="0"/>
          <w:sz w:val="32"/>
          <w:szCs w:val="32"/>
        </w:rPr>
        <w:t>彻落实着力创建高原经济高质量发展先行区和固边兴边富民行动示范区的总体目标、重要任务、年度计划以及相关措施。</w:t>
      </w:r>
    </w:p>
    <w:p w14:paraId="68D4BF29">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3.</w:t>
      </w:r>
      <w:r>
        <w:rPr>
          <w:rFonts w:hint="default" w:ascii="Times New Roman" w:hAnsi="Times New Roman" w:eastAsia="方正仿宋简体" w:cs="方正仿宋简体"/>
          <w:b w:val="0"/>
          <w:sz w:val="32"/>
          <w:szCs w:val="32"/>
          <w:lang w:val="en-US" w:eastAsia="zh-CN"/>
        </w:rPr>
        <w:t>统筹提</w:t>
      </w:r>
      <w:r>
        <w:rPr>
          <w:rFonts w:hint="default" w:ascii="Times New Roman" w:hAnsi="Times New Roman" w:eastAsia="方正仿宋简体" w:cs="方正仿宋简体"/>
          <w:b w:val="0"/>
          <w:sz w:val="32"/>
          <w:szCs w:val="32"/>
        </w:rPr>
        <w:t>出全市国民经济和社会发展主要目标，监测预警预测宏观经济和社会发展态势趋势，提出宏观调控政策建议。</w:t>
      </w:r>
    </w:p>
    <w:p w14:paraId="4BE51975">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4.</w:t>
      </w:r>
      <w:r>
        <w:rPr>
          <w:rFonts w:hint="default" w:ascii="Times New Roman" w:hAnsi="Times New Roman" w:eastAsia="方正仿宋简体" w:cs="方正仿宋简体"/>
          <w:b w:val="0"/>
          <w:sz w:val="32"/>
          <w:szCs w:val="32"/>
        </w:rPr>
        <w:t>指导推进和综合协调经济领域相关改革工作，提出相关改革建议。</w:t>
      </w:r>
    </w:p>
    <w:p w14:paraId="0D7292F6">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5.</w:t>
      </w:r>
      <w:r>
        <w:rPr>
          <w:rFonts w:hint="default" w:ascii="Times New Roman" w:hAnsi="Times New Roman" w:eastAsia="方正仿宋简体" w:cs="方正仿宋简体"/>
          <w:b w:val="0"/>
          <w:sz w:val="32"/>
          <w:szCs w:val="32"/>
        </w:rPr>
        <w:t>根据授权，贯彻落实国家利用外资和境外投资的战略、规划、总量平衡和结构优化政策措施。</w:t>
      </w:r>
    </w:p>
    <w:p w14:paraId="12000EDA">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6.</w:t>
      </w:r>
      <w:r>
        <w:rPr>
          <w:rFonts w:hint="default" w:ascii="Times New Roman" w:hAnsi="Times New Roman" w:eastAsia="方正仿宋简体" w:cs="方正仿宋简体"/>
          <w:b w:val="0"/>
          <w:sz w:val="32"/>
          <w:szCs w:val="32"/>
        </w:rPr>
        <w:t>负责投资综合管理。拟订全社会固定资产投资总规模、结构调控目标和具体措施。</w:t>
      </w:r>
    </w:p>
    <w:p w14:paraId="58DF909D">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7.</w:t>
      </w:r>
      <w:r>
        <w:rPr>
          <w:rFonts w:hint="default" w:ascii="Times New Roman" w:hAnsi="Times New Roman" w:eastAsia="方正仿宋简体" w:cs="方正仿宋简体"/>
          <w:b w:val="0"/>
          <w:sz w:val="32"/>
          <w:szCs w:val="32"/>
        </w:rPr>
        <w:t>组织拟订和实施区域协调发展、新型城镇化相关规划和具体措施。</w:t>
      </w:r>
    </w:p>
    <w:p w14:paraId="32923DF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仿宋"/>
          <w:b w:val="0"/>
          <w:sz w:val="32"/>
          <w:szCs w:val="32"/>
          <w:lang w:val="en-US" w:eastAsia="zh-CN"/>
        </w:rPr>
        <w:t>8.</w:t>
      </w:r>
      <w:r>
        <w:rPr>
          <w:rFonts w:hint="default" w:ascii="Times New Roman" w:hAnsi="Times New Roman" w:eastAsia="方正仿宋简体" w:cs="方正仿宋简体"/>
          <w:b w:val="0"/>
          <w:sz w:val="32"/>
          <w:szCs w:val="32"/>
        </w:rPr>
        <w:t>组织拟订综合性产业规划和具体措施。协调一二三产业发展重要问题并统筹衔接相关发展规划。</w:t>
      </w:r>
    </w:p>
    <w:p w14:paraId="7DC6FAD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9.</w:t>
      </w:r>
      <w:r>
        <w:rPr>
          <w:rFonts w:hint="default" w:ascii="Times New Roman" w:hAnsi="Times New Roman" w:eastAsia="方正仿宋简体" w:cs="方正仿宋简体"/>
          <w:b w:val="0"/>
          <w:sz w:val="32"/>
          <w:szCs w:val="32"/>
        </w:rPr>
        <w:t>贯彻落实创新驱动发展战略。会同相关部门拟订推进创新创业规划和具体措施，提出创新发展和培育经济发展新动能建议。</w:t>
      </w:r>
    </w:p>
    <w:p w14:paraId="35807F1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10.</w:t>
      </w:r>
      <w:r>
        <w:rPr>
          <w:rFonts w:hint="default" w:ascii="Times New Roman" w:hAnsi="Times New Roman" w:eastAsia="方正仿宋简体" w:cs="方正仿宋简体"/>
          <w:b w:val="0"/>
          <w:sz w:val="32"/>
          <w:szCs w:val="32"/>
        </w:rPr>
        <w:t>跟踪研判各类风险隐患，提出相关工作建议</w:t>
      </w:r>
    </w:p>
    <w:p w14:paraId="6D61A37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11.</w:t>
      </w:r>
      <w:r>
        <w:rPr>
          <w:rFonts w:hint="default" w:ascii="Times New Roman" w:hAnsi="Times New Roman" w:eastAsia="方正仿宋简体" w:cs="方正仿宋简体"/>
          <w:b w:val="0"/>
          <w:sz w:val="32"/>
          <w:szCs w:val="32"/>
        </w:rPr>
        <w:t>负责全市社会发展与国民经济发展的政策衔接，协调有关重大问题。</w:t>
      </w:r>
    </w:p>
    <w:p w14:paraId="2D87E3E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12.</w:t>
      </w:r>
      <w:r>
        <w:rPr>
          <w:rFonts w:hint="default" w:ascii="Times New Roman" w:hAnsi="Times New Roman" w:eastAsia="方正仿宋简体" w:cs="方正仿宋简体"/>
          <w:b w:val="0"/>
          <w:sz w:val="32"/>
          <w:szCs w:val="32"/>
        </w:rPr>
        <w:t>贯彻落实可持续发展战略，推动生态文明建设和改革，协调生态环境保护和修复、能源资源节约和综合利用等工作。</w:t>
      </w:r>
    </w:p>
    <w:p w14:paraId="4036A90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13.</w:t>
      </w:r>
      <w:r>
        <w:rPr>
          <w:rFonts w:hint="default" w:ascii="Times New Roman" w:hAnsi="Times New Roman" w:eastAsia="方正仿宋简体" w:cs="方正仿宋简体"/>
          <w:b w:val="0"/>
          <w:sz w:val="32"/>
          <w:szCs w:val="32"/>
        </w:rPr>
        <w:t>会同有关部门拟订推进经济建设与国防建设协调发展的规划。</w:t>
      </w:r>
    </w:p>
    <w:p w14:paraId="6D9B002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14.</w:t>
      </w:r>
      <w:r>
        <w:rPr>
          <w:rFonts w:hint="default" w:ascii="Times New Roman" w:hAnsi="Times New Roman" w:eastAsia="方正仿宋简体" w:cs="方正仿宋简体"/>
          <w:b w:val="0"/>
          <w:sz w:val="32"/>
          <w:szCs w:val="32"/>
        </w:rPr>
        <w:t>贯彻落实党中央有关基础设施发展的方针、政策、规定。</w:t>
      </w:r>
    </w:p>
    <w:p w14:paraId="2E49BA2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15.</w:t>
      </w:r>
      <w:r>
        <w:rPr>
          <w:rFonts w:hint="default" w:ascii="Times New Roman" w:hAnsi="Times New Roman" w:eastAsia="方正仿宋简体" w:cs="方正仿宋简体"/>
          <w:b w:val="0"/>
          <w:sz w:val="32"/>
          <w:szCs w:val="32"/>
        </w:rPr>
        <w:t>组织拟订促进非公有制经济（民间投资）发展的具体措施建议，制定促进民间投资发展具体措施。</w:t>
      </w:r>
    </w:p>
    <w:p w14:paraId="1BF5BFC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16.</w:t>
      </w:r>
      <w:r>
        <w:rPr>
          <w:rFonts w:hint="default" w:ascii="Times New Roman" w:hAnsi="Times New Roman" w:eastAsia="方正仿宋简体" w:cs="方正仿宋简体"/>
          <w:b w:val="0"/>
          <w:sz w:val="32"/>
          <w:szCs w:val="32"/>
        </w:rPr>
        <w:t>加强全市粮食和物资储备工作组织规划，聚焦“四件大事”聚力“四个创建”，紧扣“四个示范市”建设，建立健全粮食产购储加销体系，加快推进应急物资储备体系建设，确保粮食和物资储备安全。</w:t>
      </w:r>
    </w:p>
    <w:p w14:paraId="663C81F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17.</w:t>
      </w:r>
      <w:r>
        <w:rPr>
          <w:rFonts w:hint="default" w:ascii="Times New Roman" w:hAnsi="Times New Roman" w:eastAsia="方正仿宋简体" w:cs="方正仿宋简体"/>
          <w:b w:val="0"/>
          <w:sz w:val="32"/>
          <w:szCs w:val="32"/>
        </w:rPr>
        <w:t>负责起草全市粮食流通和物资储备管理的地方性法规和政府规章草案。</w:t>
      </w:r>
    </w:p>
    <w:p w14:paraId="30DDCAF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18.</w:t>
      </w:r>
      <w:r>
        <w:rPr>
          <w:rFonts w:hint="default" w:ascii="Times New Roman" w:hAnsi="Times New Roman" w:eastAsia="方正仿宋简体" w:cs="方正仿宋简体"/>
          <w:b w:val="0"/>
          <w:sz w:val="32"/>
          <w:szCs w:val="32"/>
        </w:rPr>
        <w:t>研究提出全市重要物资储备规划、储备品种目录的建议。</w:t>
      </w:r>
    </w:p>
    <w:p w14:paraId="2429D39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19.</w:t>
      </w:r>
      <w:r>
        <w:rPr>
          <w:rFonts w:hint="default" w:ascii="Times New Roman" w:hAnsi="Times New Roman" w:eastAsia="方正仿宋简体" w:cs="方正仿宋简体"/>
          <w:b w:val="0"/>
          <w:sz w:val="32"/>
          <w:szCs w:val="32"/>
        </w:rPr>
        <w:t>管理全市重要物资储备，负责全市重要物资行政管理。</w:t>
      </w:r>
    </w:p>
    <w:p w14:paraId="5171629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20.</w:t>
      </w:r>
      <w:r>
        <w:rPr>
          <w:rFonts w:hint="default" w:ascii="Times New Roman" w:hAnsi="Times New Roman" w:eastAsia="方正仿宋简体" w:cs="方正仿宋简体"/>
          <w:b w:val="0"/>
          <w:sz w:val="32"/>
          <w:szCs w:val="32"/>
        </w:rPr>
        <w:t>拟订地方粮食和物资储备仓储管理有关技术标准和规范并组织实施。</w:t>
      </w:r>
    </w:p>
    <w:p w14:paraId="31F1193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21.</w:t>
      </w:r>
      <w:r>
        <w:rPr>
          <w:rFonts w:hint="default" w:ascii="Times New Roman" w:hAnsi="Times New Roman" w:eastAsia="方正仿宋简体" w:cs="方正仿宋简体"/>
          <w:b w:val="0"/>
          <w:sz w:val="32"/>
          <w:szCs w:val="32"/>
        </w:rPr>
        <w:t>拟订粮食和物资储备基础设施、粮食流通设施建设规划并组织实施，管理有关储备基础设施和粮食流通设施投资项目。</w:t>
      </w:r>
    </w:p>
    <w:p w14:paraId="699AFA0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22.</w:t>
      </w:r>
      <w:r>
        <w:rPr>
          <w:rFonts w:hint="default" w:ascii="Times New Roman" w:hAnsi="Times New Roman" w:eastAsia="方正仿宋简体" w:cs="方正仿宋简体"/>
          <w:b w:val="0"/>
          <w:sz w:val="32"/>
          <w:szCs w:val="32"/>
        </w:rPr>
        <w:t>负责对管理的政府储备、企业储备以及储备政策落实情况进行监督检查。</w:t>
      </w:r>
    </w:p>
    <w:p w14:paraId="30FEEB6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23.</w:t>
      </w:r>
      <w:r>
        <w:rPr>
          <w:rFonts w:hint="default" w:ascii="Times New Roman" w:hAnsi="Times New Roman" w:eastAsia="方正仿宋简体" w:cs="方正仿宋简体"/>
          <w:b w:val="0"/>
          <w:sz w:val="32"/>
          <w:szCs w:val="32"/>
        </w:rPr>
        <w:t>负责粮食流通行业管理，制定行业中长期发展规划、政策，拟订地方粮食流通和物资储备有关标准、粮食质量标准，制定有关技术规范并监督执行。</w:t>
      </w:r>
    </w:p>
    <w:p w14:paraId="611BF4A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24.</w:t>
      </w:r>
      <w:r>
        <w:rPr>
          <w:rFonts w:hint="default" w:ascii="Times New Roman" w:hAnsi="Times New Roman" w:eastAsia="方正仿宋简体" w:cs="方正仿宋简体"/>
          <w:b w:val="0"/>
          <w:sz w:val="32"/>
          <w:szCs w:val="32"/>
        </w:rPr>
        <w:t>承担市耕地保护和粮食安全党政同责相关协调职责和日常工作。</w:t>
      </w:r>
    </w:p>
    <w:p w14:paraId="0B4495F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25.</w:t>
      </w:r>
      <w:r>
        <w:rPr>
          <w:rFonts w:hint="default" w:ascii="Times New Roman" w:hAnsi="Times New Roman" w:eastAsia="方正仿宋简体" w:cs="方正仿宋简体"/>
          <w:b w:val="0"/>
          <w:sz w:val="32"/>
          <w:szCs w:val="32"/>
        </w:rPr>
        <w:t>负责建立健全国防动员、人民防空工作制度。</w:t>
      </w:r>
    </w:p>
    <w:p w14:paraId="19BE88E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26.</w:t>
      </w:r>
      <w:r>
        <w:rPr>
          <w:rFonts w:hint="default" w:ascii="Times New Roman" w:hAnsi="Times New Roman" w:eastAsia="方正仿宋简体" w:cs="方正仿宋简体"/>
          <w:b w:val="0"/>
          <w:sz w:val="32"/>
          <w:szCs w:val="32"/>
          <w:lang w:val="en-US" w:eastAsia="zh-CN"/>
        </w:rPr>
        <w:t>负责国防动员相关工作。</w:t>
      </w:r>
    </w:p>
    <w:p w14:paraId="799436A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27.</w:t>
      </w:r>
      <w:r>
        <w:rPr>
          <w:rFonts w:hint="default" w:ascii="Times New Roman" w:hAnsi="Times New Roman" w:eastAsia="方正仿宋简体" w:cs="方正仿宋简体"/>
          <w:b w:val="0"/>
          <w:sz w:val="32"/>
          <w:szCs w:val="32"/>
          <w:lang w:val="en-US" w:eastAsia="zh-CN"/>
        </w:rPr>
        <w:t>负责国防动员、人民防空依法行政和科技工作，开展国防动员法治宣传教育工作。</w:t>
      </w:r>
    </w:p>
    <w:p w14:paraId="761A3E2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28.</w:t>
      </w:r>
      <w:r>
        <w:rPr>
          <w:rFonts w:hint="default" w:ascii="Times New Roman" w:hAnsi="Times New Roman" w:eastAsia="方正仿宋简体" w:cs="方正仿宋简体"/>
          <w:b w:val="0"/>
          <w:sz w:val="32"/>
          <w:szCs w:val="32"/>
          <w:lang w:val="en-US" w:eastAsia="zh-CN"/>
        </w:rPr>
        <w:t>负责本行业本领域安全生产监管和应急处置工作。</w:t>
      </w:r>
    </w:p>
    <w:p w14:paraId="1D86262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仿宋"/>
          <w:b w:val="0"/>
          <w:sz w:val="32"/>
          <w:szCs w:val="32"/>
          <w:lang w:val="en-US" w:eastAsia="zh-CN"/>
        </w:rPr>
      </w:pPr>
      <w:r>
        <w:rPr>
          <w:rFonts w:hint="eastAsia" w:eastAsia="方正仿宋简体" w:cs="方正仿宋简体"/>
          <w:b w:val="0"/>
          <w:sz w:val="32"/>
          <w:szCs w:val="32"/>
          <w:lang w:val="en-US" w:eastAsia="zh-CN"/>
        </w:rPr>
        <w:t>29.</w:t>
      </w:r>
      <w:r>
        <w:rPr>
          <w:rFonts w:hint="default" w:ascii="Times New Roman" w:hAnsi="Times New Roman" w:eastAsia="方正仿宋简体" w:cs="方正仿宋简体"/>
          <w:b w:val="0"/>
          <w:sz w:val="32"/>
          <w:szCs w:val="32"/>
          <w:lang w:val="en-US" w:eastAsia="zh-CN"/>
        </w:rPr>
        <w:t>完成市委、市政府交办的其他任务。</w:t>
      </w:r>
    </w:p>
    <w:p w14:paraId="4033D946">
      <w:pPr>
        <w:pStyle w:val="3"/>
        <w:bidi w:val="0"/>
      </w:pPr>
      <w:bookmarkStart w:id="18" w:name="_Toc539593932"/>
      <w:bookmarkStart w:id="19" w:name="_Toc130656730"/>
      <w:bookmarkStart w:id="20" w:name="_Toc2056737477"/>
      <w:bookmarkStart w:id="21" w:name="_Toc635114121"/>
      <w:bookmarkStart w:id="22" w:name="_Toc1929592396"/>
      <w:r>
        <w:rPr>
          <w:rFonts w:hint="eastAsia"/>
        </w:rPr>
        <w:t>预算单位构成</w:t>
      </w:r>
      <w:bookmarkEnd w:id="18"/>
      <w:bookmarkEnd w:id="19"/>
      <w:bookmarkEnd w:id="20"/>
      <w:bookmarkEnd w:id="21"/>
      <w:bookmarkEnd w:id="22"/>
    </w:p>
    <w:p w14:paraId="6B6CE813">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Times New Roman" w:hAnsi="Times New Roman" w:eastAsia="方正仿宋简体"/>
          <w:b w:val="0"/>
          <w:sz w:val="32"/>
          <w:szCs w:val="32"/>
        </w:rPr>
      </w:pPr>
      <w:r>
        <w:rPr>
          <w:rFonts w:hint="eastAsia" w:ascii="Times New Roman" w:hAnsi="Times New Roman" w:eastAsia="方正仿宋简体"/>
          <w:b w:val="0"/>
          <w:sz w:val="32"/>
          <w:szCs w:val="32"/>
        </w:rPr>
        <w:t>纳入市发</w:t>
      </w:r>
      <w:r>
        <w:rPr>
          <w:rFonts w:hint="eastAsia" w:ascii="Times New Roman" w:hAnsi="Times New Roman" w:eastAsia="方正仿宋简体"/>
          <w:b w:val="0"/>
          <w:sz w:val="32"/>
          <w:szCs w:val="32"/>
          <w:lang w:eastAsia="zh-CN"/>
        </w:rPr>
        <w:t>展</w:t>
      </w:r>
      <w:r>
        <w:rPr>
          <w:rFonts w:hint="eastAsia" w:ascii="Times New Roman" w:hAnsi="Times New Roman" w:eastAsia="方正仿宋简体"/>
          <w:b w:val="0"/>
          <w:sz w:val="32"/>
          <w:szCs w:val="32"/>
        </w:rPr>
        <w:t>改</w:t>
      </w:r>
      <w:r>
        <w:rPr>
          <w:rFonts w:hint="eastAsia" w:ascii="Times New Roman" w:hAnsi="Times New Roman" w:eastAsia="方正仿宋简体"/>
          <w:b w:val="0"/>
          <w:sz w:val="32"/>
          <w:szCs w:val="32"/>
          <w:lang w:eastAsia="zh-CN"/>
        </w:rPr>
        <w:t>革</w:t>
      </w:r>
      <w:r>
        <w:rPr>
          <w:rFonts w:hint="eastAsia" w:ascii="Times New Roman" w:hAnsi="Times New Roman" w:eastAsia="方正仿宋简体"/>
          <w:b w:val="0"/>
          <w:sz w:val="32"/>
          <w:szCs w:val="32"/>
        </w:rPr>
        <w:t>委</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年度预算编制范围的单位</w:t>
      </w:r>
      <w:r>
        <w:rPr>
          <w:rFonts w:ascii="Times New Roman" w:hAnsi="Times New Roman" w:eastAsia="方正仿宋简体"/>
          <w:b w:val="0"/>
          <w:sz w:val="32"/>
          <w:szCs w:val="32"/>
        </w:rPr>
        <w:t>1</w:t>
      </w:r>
      <w:r>
        <w:rPr>
          <w:rFonts w:hint="eastAsia" w:ascii="Times New Roman" w:hAnsi="Times New Roman" w:eastAsia="方正仿宋简体"/>
          <w:b w:val="0"/>
          <w:sz w:val="32"/>
          <w:szCs w:val="32"/>
        </w:rPr>
        <w:t>家。市发</w:t>
      </w:r>
      <w:r>
        <w:rPr>
          <w:rFonts w:hint="eastAsia" w:ascii="Times New Roman" w:hAnsi="Times New Roman" w:eastAsia="方正仿宋简体"/>
          <w:b w:val="0"/>
          <w:sz w:val="32"/>
          <w:szCs w:val="32"/>
          <w:lang w:eastAsia="zh-CN"/>
        </w:rPr>
        <w:t>展</w:t>
      </w:r>
      <w:r>
        <w:rPr>
          <w:rFonts w:hint="eastAsia" w:ascii="Times New Roman" w:hAnsi="Times New Roman" w:eastAsia="方正仿宋简体"/>
          <w:b w:val="0"/>
          <w:sz w:val="32"/>
          <w:szCs w:val="32"/>
        </w:rPr>
        <w:t>改</w:t>
      </w:r>
      <w:r>
        <w:rPr>
          <w:rFonts w:hint="eastAsia" w:ascii="Times New Roman" w:hAnsi="Times New Roman" w:eastAsia="方正仿宋简体"/>
          <w:b w:val="0"/>
          <w:sz w:val="32"/>
          <w:szCs w:val="32"/>
          <w:lang w:eastAsia="zh-CN"/>
        </w:rPr>
        <w:t>革</w:t>
      </w:r>
      <w:r>
        <w:rPr>
          <w:rFonts w:hint="eastAsia" w:ascii="Times New Roman" w:hAnsi="Times New Roman" w:eastAsia="方正仿宋简体"/>
          <w:b w:val="0"/>
          <w:sz w:val="32"/>
          <w:szCs w:val="32"/>
        </w:rPr>
        <w:t>委编制数</w:t>
      </w:r>
      <w:r>
        <w:rPr>
          <w:rFonts w:hint="eastAsia" w:ascii="Times New Roman" w:hAnsi="Times New Roman" w:eastAsia="方正仿宋简体"/>
          <w:b w:val="0"/>
          <w:sz w:val="32"/>
          <w:szCs w:val="32"/>
          <w:lang w:val="en-US" w:eastAsia="zh-CN"/>
        </w:rPr>
        <w:t>91个</w:t>
      </w:r>
      <w:r>
        <w:rPr>
          <w:rFonts w:hint="eastAsia"/>
          <w:b w:val="0"/>
          <w:sz w:val="32"/>
          <w:szCs w:val="32"/>
          <w:lang w:val="en-US" w:eastAsia="zh-CN"/>
        </w:rPr>
        <w:t>，</w:t>
      </w:r>
      <w:r>
        <w:rPr>
          <w:rFonts w:hint="eastAsia" w:ascii="Times New Roman" w:hAnsi="Times New Roman" w:eastAsia="方正仿宋简体"/>
          <w:b w:val="0"/>
          <w:sz w:val="32"/>
          <w:szCs w:val="32"/>
        </w:rPr>
        <w:t>实有在职数</w:t>
      </w:r>
      <w:r>
        <w:rPr>
          <w:rFonts w:hint="eastAsia" w:ascii="Times New Roman" w:hAnsi="Times New Roman" w:eastAsia="方正仿宋简体"/>
          <w:b w:val="0"/>
          <w:sz w:val="32"/>
          <w:szCs w:val="32"/>
          <w:lang w:val="en-US" w:eastAsia="zh-CN"/>
        </w:rPr>
        <w:t>92</w:t>
      </w:r>
      <w:r>
        <w:rPr>
          <w:rFonts w:hint="eastAsia" w:ascii="Times New Roman" w:hAnsi="Times New Roman" w:eastAsia="方正仿宋简体"/>
          <w:b w:val="0"/>
          <w:sz w:val="32"/>
          <w:szCs w:val="32"/>
        </w:rPr>
        <w:t>人</w:t>
      </w:r>
      <w:r>
        <w:rPr>
          <w:rFonts w:hint="eastAsia" w:ascii="Times New Roman" w:hAnsi="Times New Roman" w:eastAsia="方正仿宋简体"/>
          <w:b w:val="0"/>
          <w:sz w:val="32"/>
          <w:szCs w:val="32"/>
          <w:lang w:eastAsia="zh-CN"/>
        </w:rPr>
        <w:t>（含</w:t>
      </w:r>
      <w:r>
        <w:rPr>
          <w:rFonts w:hint="eastAsia" w:ascii="Times New Roman" w:hAnsi="Times New Roman" w:eastAsia="方正仿宋简体"/>
          <w:b w:val="0"/>
          <w:sz w:val="32"/>
          <w:szCs w:val="32"/>
          <w:lang w:val="en-US" w:eastAsia="zh-CN"/>
        </w:rPr>
        <w:t>3名援藏和1名博士服务团成员</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，其中行政</w:t>
      </w:r>
      <w:r>
        <w:rPr>
          <w:rFonts w:hint="eastAsia" w:ascii="Times New Roman" w:hAnsi="Times New Roman" w:eastAsia="方正仿宋简体"/>
          <w:b w:val="0"/>
          <w:sz w:val="32"/>
          <w:szCs w:val="32"/>
          <w:lang w:val="en-US" w:eastAsia="zh-CN"/>
        </w:rPr>
        <w:t>57</w:t>
      </w:r>
      <w:r>
        <w:rPr>
          <w:rFonts w:hint="eastAsia" w:ascii="Times New Roman" w:hAnsi="Times New Roman" w:eastAsia="方正仿宋简体"/>
          <w:b w:val="0"/>
          <w:sz w:val="32"/>
          <w:szCs w:val="32"/>
        </w:rPr>
        <w:t>人</w:t>
      </w:r>
      <w:r>
        <w:rPr>
          <w:rFonts w:hint="eastAsia" w:ascii="Times New Roman" w:hAnsi="Times New Roman" w:eastAsia="方正仿宋简体"/>
          <w:b w:val="0"/>
          <w:sz w:val="32"/>
          <w:szCs w:val="32"/>
          <w:lang w:eastAsia="zh-CN"/>
        </w:rPr>
        <w:t>（含</w:t>
      </w:r>
      <w:r>
        <w:rPr>
          <w:rFonts w:hint="eastAsia" w:ascii="Times New Roman" w:hAnsi="Times New Roman" w:eastAsia="方正仿宋简体"/>
          <w:b w:val="0"/>
          <w:sz w:val="32"/>
          <w:szCs w:val="32"/>
          <w:lang w:val="en-US" w:eastAsia="zh-CN"/>
        </w:rPr>
        <w:t>2名援藏</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，事业</w:t>
      </w:r>
      <w:r>
        <w:rPr>
          <w:rFonts w:ascii="Times New Roman" w:hAnsi="Times New Roman" w:eastAsia="方正仿宋简体"/>
          <w:b w:val="0"/>
          <w:sz w:val="32"/>
          <w:szCs w:val="32"/>
        </w:rPr>
        <w:t>3</w:t>
      </w:r>
      <w:r>
        <w:rPr>
          <w:rFonts w:hint="eastAsia" w:ascii="Times New Roman" w:hAnsi="Times New Roman" w:eastAsia="方正仿宋简体"/>
          <w:b w:val="0"/>
          <w:sz w:val="32"/>
          <w:szCs w:val="32"/>
          <w:lang w:val="en-US" w:eastAsia="zh-CN"/>
        </w:rPr>
        <w:t>5</w:t>
      </w:r>
      <w:r>
        <w:rPr>
          <w:rFonts w:hint="eastAsia" w:ascii="Times New Roman" w:hAnsi="Times New Roman" w:eastAsia="方正仿宋简体"/>
          <w:b w:val="0"/>
          <w:sz w:val="32"/>
          <w:szCs w:val="32"/>
        </w:rPr>
        <w:t>人</w:t>
      </w:r>
      <w:r>
        <w:rPr>
          <w:rFonts w:hint="eastAsia" w:ascii="Times New Roman" w:hAnsi="Times New Roman" w:eastAsia="方正仿宋简体"/>
          <w:b w:val="0"/>
          <w:sz w:val="32"/>
          <w:szCs w:val="32"/>
          <w:lang w:eastAsia="zh-CN"/>
        </w:rPr>
        <w:t>（含</w:t>
      </w:r>
      <w:r>
        <w:rPr>
          <w:rFonts w:hint="eastAsia" w:ascii="Times New Roman" w:hAnsi="Times New Roman" w:eastAsia="方正仿宋简体"/>
          <w:b w:val="0"/>
          <w:sz w:val="32"/>
          <w:szCs w:val="32"/>
          <w:lang w:val="en-US" w:eastAsia="zh-CN"/>
        </w:rPr>
        <w:t>1名援藏和1名博士服务</w:t>
      </w:r>
      <w:bookmarkStart w:id="107" w:name="_GoBack"/>
      <w:bookmarkEnd w:id="107"/>
      <w:r>
        <w:rPr>
          <w:rFonts w:hint="eastAsia" w:ascii="Times New Roman" w:hAnsi="Times New Roman" w:eastAsia="方正仿宋简体"/>
          <w:b w:val="0"/>
          <w:sz w:val="32"/>
          <w:szCs w:val="32"/>
          <w:lang w:val="en-US" w:eastAsia="zh-CN"/>
        </w:rPr>
        <w:t>团成员</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w:t>
      </w:r>
    </w:p>
    <w:p w14:paraId="66E371DA">
      <w:pPr>
        <w:pStyle w:val="3"/>
        <w:bidi w:val="0"/>
      </w:pPr>
      <w:bookmarkStart w:id="23" w:name="_Toc1080552581"/>
      <w:bookmarkStart w:id="24" w:name="_Toc455091727"/>
      <w:bookmarkStart w:id="25" w:name="_Toc831739485"/>
      <w:bookmarkStart w:id="26" w:name="_Toc596810788"/>
      <w:bookmarkStart w:id="27" w:name="_Toc1025133858"/>
      <w:r>
        <w:rPr>
          <w:rFonts w:hint="eastAsia"/>
        </w:rPr>
        <w:t>市发</w:t>
      </w:r>
      <w:r>
        <w:rPr>
          <w:rFonts w:hint="eastAsia"/>
          <w:lang w:eastAsia="zh-CN"/>
        </w:rPr>
        <w:t>展</w:t>
      </w:r>
      <w:r>
        <w:rPr>
          <w:rFonts w:hint="eastAsia"/>
        </w:rPr>
        <w:t>改</w:t>
      </w:r>
      <w:r>
        <w:rPr>
          <w:rFonts w:hint="eastAsia"/>
          <w:lang w:eastAsia="zh-CN"/>
        </w:rPr>
        <w:t>革</w:t>
      </w:r>
      <w:r>
        <w:rPr>
          <w:rFonts w:hint="eastAsia"/>
        </w:rPr>
        <w:t>委机构设置情况</w:t>
      </w:r>
      <w:bookmarkEnd w:id="23"/>
      <w:bookmarkEnd w:id="24"/>
      <w:bookmarkEnd w:id="25"/>
      <w:bookmarkEnd w:id="26"/>
      <w:bookmarkEnd w:id="27"/>
    </w:p>
    <w:p w14:paraId="545BB95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hint="eastAsia" w:ascii="Times New Roman" w:hAnsi="Times New Roman" w:eastAsia="方正仿宋简体" w:cs="方正仿宋简体"/>
          <w:b w:val="0"/>
          <w:sz w:val="32"/>
          <w:szCs w:val="32"/>
        </w:rPr>
        <w:t>根据上述职责，市发展改革委设</w:t>
      </w:r>
      <w:r>
        <w:rPr>
          <w:rFonts w:hint="eastAsia" w:ascii="Times New Roman" w:hAnsi="Times New Roman" w:eastAsia="方正仿宋简体" w:cs="方正仿宋简体"/>
          <w:b w:val="0"/>
          <w:sz w:val="32"/>
          <w:szCs w:val="32"/>
          <w:lang w:val="en-US" w:eastAsia="zh-CN"/>
        </w:rPr>
        <w:t>24</w:t>
      </w:r>
      <w:r>
        <w:rPr>
          <w:rFonts w:hint="eastAsia" w:ascii="Times New Roman" w:hAnsi="Times New Roman" w:eastAsia="方正仿宋简体" w:cs="方正仿宋简体"/>
          <w:b w:val="0"/>
          <w:sz w:val="32"/>
          <w:szCs w:val="32"/>
        </w:rPr>
        <w:t>个内设机构（正科级）：</w:t>
      </w:r>
    </w:p>
    <w:p w14:paraId="3DBB8FD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rPr>
        <w:t>办公室</w:t>
      </w:r>
      <w:r>
        <w:rPr>
          <w:rFonts w:hint="eastAsia" w:cs="方正仿宋简体"/>
          <w:b w:val="0"/>
          <w:sz w:val="32"/>
          <w:szCs w:val="32"/>
          <w:lang w:eastAsia="zh-CN"/>
        </w:rPr>
        <w:t>，</w:t>
      </w:r>
      <w:r>
        <w:rPr>
          <w:rFonts w:hint="eastAsia" w:ascii="Times New Roman" w:hAnsi="Times New Roman" w:eastAsia="方正仿宋简体" w:cs="方正仿宋简体"/>
          <w:b w:val="0"/>
          <w:sz w:val="32"/>
          <w:szCs w:val="32"/>
        </w:rPr>
        <w:t>负责机关日常运转工作。</w:t>
      </w:r>
    </w:p>
    <w:p w14:paraId="23D9038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rPr>
      </w:pPr>
      <w:r>
        <w:rPr>
          <w:rFonts w:ascii="Times New Roman" w:hAnsi="Times New Roman" w:eastAsia="方正仿宋简体" w:cs="方正仿宋简体"/>
          <w:b w:val="0"/>
          <w:sz w:val="32"/>
          <w:szCs w:val="32"/>
        </w:rPr>
        <w:t>2</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rPr>
        <w:t>国</w:t>
      </w:r>
      <w:r>
        <w:rPr>
          <w:rFonts w:hint="default" w:ascii="Times New Roman" w:hAnsi="Times New Roman" w:eastAsia="方正仿宋简体" w:cs="方正仿宋简体"/>
          <w:b w:val="0"/>
          <w:sz w:val="32"/>
          <w:szCs w:val="32"/>
        </w:rPr>
        <w:t>民经济和体制改革综合科（经济运行调节科、政策法规科、发展和战略规划科）</w:t>
      </w:r>
      <w:r>
        <w:rPr>
          <w:rFonts w:hint="eastAsia" w:ascii="Times New Roman" w:hAnsi="Times New Roman" w:eastAsia="方正仿宋简体" w:cs="方正仿宋简体"/>
          <w:b w:val="0"/>
          <w:sz w:val="32"/>
          <w:szCs w:val="32"/>
        </w:rPr>
        <w:t>，</w:t>
      </w:r>
      <w:r>
        <w:rPr>
          <w:rFonts w:hint="default" w:ascii="Times New Roman" w:hAnsi="Times New Roman" w:eastAsia="方正仿宋简体" w:cs="方正仿宋简体"/>
          <w:b w:val="0"/>
          <w:sz w:val="32"/>
          <w:szCs w:val="32"/>
        </w:rPr>
        <w:t>组织拟订和实施国民经济和社会发展年度计划</w:t>
      </w:r>
      <w:r>
        <w:rPr>
          <w:rFonts w:hint="eastAsia" w:ascii="Times New Roman" w:hAnsi="Times New Roman" w:eastAsia="方正仿宋简体" w:cs="方正仿宋简体"/>
          <w:b w:val="0"/>
          <w:sz w:val="32"/>
          <w:szCs w:val="32"/>
          <w:lang w:eastAsia="zh-CN"/>
        </w:rPr>
        <w:t>。</w:t>
      </w:r>
    </w:p>
    <w:p w14:paraId="3D40926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rPr>
      </w:pPr>
      <w:r>
        <w:rPr>
          <w:rFonts w:hint="default" w:ascii="Times New Roman" w:hAnsi="Times New Roman" w:eastAsia="方正仿宋简体" w:cs="方正仿宋简体"/>
          <w:b w:val="0"/>
          <w:sz w:val="32"/>
          <w:szCs w:val="32"/>
        </w:rPr>
        <w:t>3</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rPr>
        <w:t>固定资产投资科（评估督导科）</w:t>
      </w:r>
      <w:r>
        <w:rPr>
          <w:rFonts w:hint="eastAsia" w:ascii="Times New Roman" w:hAnsi="Times New Roman" w:eastAsia="方正仿宋简体" w:cs="方正仿宋简体"/>
          <w:b w:val="0"/>
          <w:sz w:val="32"/>
          <w:szCs w:val="32"/>
          <w:lang w:eastAsia="zh-CN"/>
        </w:rPr>
        <w:t>，</w:t>
      </w:r>
      <w:r>
        <w:rPr>
          <w:rFonts w:hint="default" w:ascii="Times New Roman" w:hAnsi="Times New Roman" w:eastAsia="方正仿宋简体" w:cs="方正仿宋简体"/>
          <w:b w:val="0"/>
          <w:sz w:val="32"/>
          <w:szCs w:val="32"/>
        </w:rPr>
        <w:t>提出全社会固定资产投资建议，拟订全社会固定资产投资总规划、结构调控目标和具体措施、中央预算内投资项目申报计划。拟订全市年度地方预算内基本建设项目投资计划。</w:t>
      </w:r>
    </w:p>
    <w:p w14:paraId="10FD65F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ascii="Times New Roman" w:hAnsi="Times New Roman" w:eastAsia="方正仿宋简体" w:cs="方正仿宋简体"/>
          <w:b w:val="0"/>
          <w:sz w:val="32"/>
          <w:szCs w:val="32"/>
        </w:rPr>
        <w:t>4</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民营经济发展局（经济贸易和社会信用科）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组织研究提出促进非公有制经济（民间投资）发展建议，跟踪了解和分析研判民营经济发展状况，统筹协调、组织制定全市促进民营经济发展措施，制定促进民间投资发展具体措施。</w:t>
      </w:r>
    </w:p>
    <w:p w14:paraId="6547E91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5</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农村经济科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提出农村经济、生态保护与建设发展规划、体制改革等建议，协调有关重大问题。</w:t>
      </w:r>
    </w:p>
    <w:p w14:paraId="224AE90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ascii="Times New Roman" w:hAnsi="Times New Roman" w:eastAsia="方正仿宋简体" w:cs="方正仿宋简体"/>
          <w:b w:val="0"/>
          <w:sz w:val="32"/>
          <w:szCs w:val="32"/>
        </w:rPr>
        <w:t>6</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基础设施和产业发展科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牵头重大基础设施建设协调机制，提出并协调实施重大基础设施布局建议。</w:t>
      </w:r>
    </w:p>
    <w:p w14:paraId="634E3C2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rPr>
        <w:t>7</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资源节约和环境保护科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贯彻落实可持续发展战略，拟订并组织实施绿色发展相关规划和具体措施，承担生态文明建设和改革相关工作。</w:t>
      </w:r>
    </w:p>
    <w:p w14:paraId="4298CE5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8</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社会发展和就业收入分配科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综合提出并协调实施全市社会发展规划和具体措施。</w:t>
      </w:r>
    </w:p>
    <w:p w14:paraId="35D5435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9</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粮食和物资储备科（政策与应急保障科、军粮供应管理科）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开展粮食和物资储备对外交流工作。承担粮食流通和物资储备体制改革工作。</w:t>
      </w:r>
    </w:p>
    <w:p w14:paraId="77D1145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10</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价格科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监测预测预警价格变动，提出价格调控目标和建议。</w:t>
      </w:r>
    </w:p>
    <w:p w14:paraId="06F4561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1</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国防动员综合协调科（军地协调科）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负责贯彻执行国防动员法律法规。</w:t>
      </w:r>
    </w:p>
    <w:p w14:paraId="24021D6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2</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人事科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承担机关及所属事业单位的人事管理、教育培训、人才队伍、工资福利等工作。</w:t>
      </w:r>
    </w:p>
    <w:p w14:paraId="56E5077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3</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基本建设项目管理中心（重大建设项目稽查特派员工作室），</w:t>
      </w:r>
      <w:r>
        <w:rPr>
          <w:rFonts w:hint="default" w:ascii="Times New Roman" w:hAnsi="Times New Roman" w:eastAsia="方正仿宋简体" w:cs="方正仿宋简体"/>
          <w:b w:val="0"/>
          <w:sz w:val="32"/>
          <w:szCs w:val="32"/>
          <w:lang w:val="en-US" w:eastAsia="zh-CN"/>
        </w:rPr>
        <w:t>组织开展重点建设项目检查和验收工作。</w:t>
      </w:r>
    </w:p>
    <w:p w14:paraId="3B741C7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14</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经济合作中心（受援办），</w:t>
      </w:r>
      <w:r>
        <w:rPr>
          <w:rFonts w:hint="default" w:ascii="Times New Roman" w:hAnsi="Times New Roman" w:eastAsia="方正仿宋简体" w:cs="方正仿宋简体"/>
          <w:b w:val="0"/>
          <w:sz w:val="32"/>
          <w:szCs w:val="32"/>
          <w:lang w:val="en-US" w:eastAsia="zh-CN"/>
        </w:rPr>
        <w:t>负责落实浙江、辽宁两省和五大国有企业对口援助项目和资金。</w:t>
      </w:r>
    </w:p>
    <w:p w14:paraId="6A55F39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15</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经济信息中心，</w:t>
      </w:r>
      <w:r>
        <w:rPr>
          <w:rFonts w:hint="default" w:ascii="Times New Roman" w:hAnsi="Times New Roman" w:eastAsia="方正仿宋简体" w:cs="方正仿宋简体"/>
          <w:b w:val="0"/>
          <w:sz w:val="32"/>
          <w:szCs w:val="32"/>
          <w:lang w:val="en-US" w:eastAsia="zh-CN"/>
        </w:rPr>
        <w:t>负责国民经济和社会发展信息收集、宏观经济预测和预警、运行分析等工作。</w:t>
      </w:r>
    </w:p>
    <w:p w14:paraId="44F9D34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16</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项目评审中心，</w:t>
      </w:r>
      <w:r>
        <w:rPr>
          <w:rFonts w:hint="default" w:ascii="Times New Roman" w:hAnsi="Times New Roman" w:eastAsia="方正仿宋简体" w:cs="方正仿宋简体"/>
          <w:b w:val="0"/>
          <w:sz w:val="32"/>
          <w:szCs w:val="32"/>
          <w:lang w:val="en-US" w:eastAsia="zh-CN"/>
        </w:rPr>
        <w:t>负责全市基本建设项目专家库和项目库的建设、管理及使用等工作。</w:t>
      </w:r>
    </w:p>
    <w:p w14:paraId="31DAA0C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7</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价格监测和认证中心，</w:t>
      </w:r>
      <w:r>
        <w:rPr>
          <w:rFonts w:hint="default" w:ascii="Times New Roman" w:hAnsi="Times New Roman" w:eastAsia="方正仿宋简体" w:cs="方正仿宋简体"/>
          <w:b w:val="0"/>
          <w:sz w:val="32"/>
          <w:szCs w:val="32"/>
          <w:lang w:val="en-US" w:eastAsia="zh-CN"/>
        </w:rPr>
        <w:t>负责市场价格的统计监测工作。</w:t>
      </w:r>
    </w:p>
    <w:p w14:paraId="18EB173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18</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那曲国家粮食储备库，</w:t>
      </w:r>
      <w:r>
        <w:rPr>
          <w:rFonts w:hint="default" w:ascii="Times New Roman" w:hAnsi="Times New Roman" w:eastAsia="方正仿宋简体" w:cs="方正仿宋简体"/>
          <w:b w:val="0"/>
          <w:sz w:val="32"/>
          <w:szCs w:val="32"/>
          <w:lang w:val="en-US" w:eastAsia="zh-CN"/>
        </w:rPr>
        <w:t>负责全市储备粮实物垂直管理工作。</w:t>
      </w:r>
    </w:p>
    <w:p w14:paraId="70EA425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b w:val="0"/>
          <w:sz w:val="32"/>
          <w:szCs w:val="32"/>
          <w:lang w:val="en-US" w:eastAsia="zh-CN"/>
        </w:rPr>
      </w:pPr>
      <w:r>
        <w:rPr>
          <w:rFonts w:hint="eastAsia" w:ascii="Times New Roman" w:hAnsi="Times New Roman" w:eastAsia="方正仿宋简体" w:cs="方正仿宋简体"/>
          <w:b w:val="0"/>
          <w:sz w:val="32"/>
          <w:szCs w:val="32"/>
          <w:lang w:val="en-US" w:eastAsia="zh-CN"/>
        </w:rPr>
        <w:t>19</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物资储备库，</w:t>
      </w:r>
      <w:r>
        <w:rPr>
          <w:rFonts w:hint="default" w:ascii="Times New Roman" w:hAnsi="Times New Roman" w:eastAsia="方正仿宋简体" w:cs="Times New Roman"/>
          <w:b w:val="0"/>
          <w:sz w:val="32"/>
          <w:szCs w:val="32"/>
          <w:lang w:val="en-US" w:eastAsia="zh-CN"/>
        </w:rPr>
        <w:t>开展应急管理方面的合作与交流，履行相关合作协议，组织参与区内外应急救援。</w:t>
      </w:r>
    </w:p>
    <w:p w14:paraId="15E68AD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hint="eastAsia" w:ascii="Times New Roman" w:hAnsi="Times New Roman" w:eastAsia="方正仿宋简体" w:cs="方正仿宋简体"/>
          <w:b w:val="0"/>
          <w:sz w:val="32"/>
          <w:szCs w:val="32"/>
          <w:lang w:val="en-US" w:eastAsia="zh-CN"/>
        </w:rPr>
        <w:t>20</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生态产品价值转化中心，承担全市生态资源和各类优质生态产品价值转化研究</w:t>
      </w:r>
      <w:r>
        <w:rPr>
          <w:rFonts w:hint="eastAsia" w:ascii="Times New Roman" w:hAnsi="Times New Roman" w:eastAsia="方正仿宋简体" w:cs="方正仿宋简体"/>
          <w:b w:val="0"/>
          <w:sz w:val="32"/>
          <w:szCs w:val="32"/>
        </w:rPr>
        <w:t>。</w:t>
      </w:r>
    </w:p>
    <w:p w14:paraId="6BDE42F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21</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军粮供应站，负责全面贯彻执行国家军粮供应政策及有关法律法规。</w:t>
      </w:r>
    </w:p>
    <w:p w14:paraId="26A1E07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22</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人防中心，拟定人民防空工作的政策和措施并监督实施。</w:t>
      </w:r>
    </w:p>
    <w:p w14:paraId="578F2B6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23</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后勤服务中心，</w:t>
      </w:r>
      <w:r>
        <w:rPr>
          <w:rFonts w:hint="default" w:ascii="Times New Roman" w:hAnsi="Times New Roman" w:eastAsia="方正仿宋简体" w:cs="方正仿宋简体"/>
          <w:b w:val="0"/>
          <w:sz w:val="32"/>
          <w:szCs w:val="32"/>
          <w:lang w:val="en-US" w:eastAsia="zh-CN"/>
        </w:rPr>
        <w:t>负责后勤服务工作，保障机关日常运转。</w:t>
      </w:r>
    </w:p>
    <w:p w14:paraId="46EA3AD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24</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财务室，</w:t>
      </w:r>
      <w:r>
        <w:rPr>
          <w:rFonts w:hint="default" w:ascii="Times New Roman" w:hAnsi="Times New Roman" w:eastAsia="方正仿宋简体" w:cs="方正仿宋简体"/>
          <w:b w:val="0"/>
          <w:sz w:val="32"/>
          <w:szCs w:val="32"/>
          <w:lang w:val="en-US" w:eastAsia="zh-CN"/>
        </w:rPr>
        <w:t>负责单位预（决）算、财务收支、会计核算、资产管理等工作。</w:t>
      </w:r>
    </w:p>
    <w:p w14:paraId="73E285DB">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方正仿宋简体" w:cs="方正仿宋简体"/>
          <w:b w:val="0"/>
          <w:sz w:val="32"/>
          <w:szCs w:val="32"/>
          <w:lang w:val="en-US" w:eastAsia="zh-CN"/>
        </w:rPr>
      </w:pPr>
    </w:p>
    <w:p w14:paraId="1CCDD44C">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39BAFA7E">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5706E7E2">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14:paraId="6F5A5700">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14:paraId="67E398CE">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14:paraId="703D9C62">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14:paraId="719EB4F5">
      <w:pPr>
        <w:keepNext w:val="0"/>
        <w:keepLines w:val="0"/>
        <w:pageBreakBefore w:val="0"/>
        <w:widowControl w:val="0"/>
        <w:kinsoku/>
        <w:wordWrap/>
        <w:overflowPunct/>
        <w:topLinePunct w:val="0"/>
        <w:bidi w:val="0"/>
        <w:adjustRightInd w:val="0"/>
        <w:snapToGrid w:val="0"/>
        <w:spacing w:line="576" w:lineRule="exact"/>
        <w:ind w:firstLine="640" w:firstLineChars="200"/>
        <w:jc w:val="both"/>
        <w:textAlignment w:val="auto"/>
        <w:rPr>
          <w:rFonts w:ascii="Times New Roman" w:hAnsi="Times New Roman" w:eastAsia="方正仿宋简体"/>
          <w:b w:val="0"/>
          <w:sz w:val="32"/>
          <w:szCs w:val="48"/>
        </w:rPr>
      </w:pPr>
    </w:p>
    <w:p w14:paraId="49B3A9DC">
      <w:pPr>
        <w:pStyle w:val="2"/>
        <w:bidi w:val="0"/>
        <w:ind w:left="0" w:leftChars="0" w:firstLine="0" w:firstLineChars="0"/>
      </w:pPr>
      <w:r>
        <w:rPr>
          <w:rFonts w:hint="eastAsia"/>
        </w:rPr>
        <w:br w:type="page"/>
      </w:r>
      <w:bookmarkStart w:id="28" w:name="_Toc299291391"/>
      <w:bookmarkStart w:id="29" w:name="_Toc471727309"/>
      <w:bookmarkStart w:id="30" w:name="_Toc801507809"/>
      <w:bookmarkStart w:id="31" w:name="_Toc276109482"/>
      <w:bookmarkStart w:id="32" w:name="_Toc345868838"/>
      <w:r>
        <w:rPr>
          <w:rFonts w:hint="eastAsia"/>
        </w:rPr>
        <w:t>市发</w:t>
      </w:r>
      <w:r>
        <w:rPr>
          <w:rFonts w:hint="eastAsia"/>
          <w:lang w:eastAsia="zh-CN"/>
        </w:rPr>
        <w:t>展</w:t>
      </w:r>
      <w:r>
        <w:rPr>
          <w:rFonts w:hint="eastAsia"/>
        </w:rPr>
        <w:t>改</w:t>
      </w:r>
      <w:r>
        <w:rPr>
          <w:rFonts w:hint="eastAsia"/>
          <w:lang w:eastAsia="zh-CN"/>
        </w:rPr>
        <w:t>革</w:t>
      </w:r>
      <w:r>
        <w:rPr>
          <w:rFonts w:hint="eastAsia"/>
        </w:rPr>
        <w:t>委</w:t>
      </w:r>
      <w:r>
        <w:rPr>
          <w:rFonts w:hint="eastAsia"/>
          <w:lang w:eastAsia="zh-CN"/>
        </w:rPr>
        <w:t>2025</w:t>
      </w:r>
      <w:r>
        <w:rPr>
          <w:rFonts w:hint="eastAsia"/>
        </w:rPr>
        <w:t>年度预算明细表</w:t>
      </w:r>
      <w:bookmarkEnd w:id="28"/>
      <w:bookmarkEnd w:id="29"/>
      <w:bookmarkEnd w:id="30"/>
      <w:bookmarkEnd w:id="31"/>
      <w:bookmarkEnd w:id="32"/>
    </w:p>
    <w:p w14:paraId="48759424">
      <w:pPr>
        <w:pStyle w:val="25"/>
        <w:keepNext w:val="0"/>
        <w:keepLines w:val="0"/>
        <w:pageBreakBefore w:val="0"/>
        <w:widowControl w:val="0"/>
        <w:kinsoku/>
        <w:wordWrap/>
        <w:overflowPunct/>
        <w:topLinePunct w:val="0"/>
        <w:autoSpaceDE/>
        <w:autoSpaceDN/>
        <w:bidi w:val="0"/>
        <w:adjustRightInd/>
        <w:snapToGrid/>
        <w:textAlignment w:val="auto"/>
        <w:outlineLvl w:val="9"/>
        <w:rPr>
          <w:rFonts w:hint="eastAsia"/>
          <w:b w:val="0"/>
          <w:bCs/>
        </w:rPr>
      </w:pPr>
      <w:bookmarkStart w:id="33" w:name="_Toc56205989"/>
      <w:bookmarkStart w:id="34" w:name="_Toc1244980991"/>
      <w:r>
        <w:rPr>
          <w:rFonts w:hint="eastAsia"/>
          <w:b w:val="0"/>
          <w:bCs/>
        </w:rPr>
        <w:t>（表格详见附件）</w:t>
      </w:r>
      <w:bookmarkEnd w:id="33"/>
      <w:bookmarkEnd w:id="34"/>
    </w:p>
    <w:p w14:paraId="7AB18C1B">
      <w:pPr>
        <w:bidi w:val="0"/>
        <w:rPr>
          <w:rFonts w:hint="eastAsia"/>
        </w:rPr>
      </w:pPr>
    </w:p>
    <w:p w14:paraId="5DDA509E">
      <w:pPr>
        <w:bidi w:val="0"/>
        <w:rPr>
          <w:rFonts w:hint="eastAsia"/>
          <w:lang w:eastAsia="zh-CN"/>
        </w:rPr>
      </w:pPr>
      <w:r>
        <w:rPr>
          <w:rFonts w:hint="eastAsia"/>
          <w:lang w:eastAsia="zh-CN"/>
        </w:rPr>
        <w:t>附件：</w:t>
      </w:r>
      <w:r>
        <w:rPr>
          <w:rFonts w:hint="eastAsia"/>
          <w:lang w:val="en-US" w:eastAsia="zh-CN"/>
        </w:rPr>
        <w:t>1.</w:t>
      </w:r>
      <w:r>
        <w:rPr>
          <w:rFonts w:hint="eastAsia"/>
          <w:lang w:eastAsia="zh-CN"/>
        </w:rPr>
        <w:t>收支预算总表</w:t>
      </w:r>
    </w:p>
    <w:p w14:paraId="6C872F2C">
      <w:pPr>
        <w:bidi w:val="0"/>
        <w:ind w:firstLine="1600" w:firstLineChars="500"/>
        <w:rPr>
          <w:rFonts w:hint="eastAsia"/>
          <w:lang w:eastAsia="zh-CN"/>
        </w:rPr>
      </w:pPr>
      <w:r>
        <w:rPr>
          <w:rFonts w:hint="eastAsia"/>
          <w:lang w:val="en-US" w:eastAsia="zh-CN"/>
        </w:rPr>
        <w:t>2.</w:t>
      </w:r>
      <w:r>
        <w:rPr>
          <w:rFonts w:hint="eastAsia"/>
          <w:lang w:eastAsia="zh-CN"/>
        </w:rPr>
        <w:t>收入预算总表</w:t>
      </w:r>
    </w:p>
    <w:p w14:paraId="292298A4">
      <w:pPr>
        <w:bidi w:val="0"/>
        <w:ind w:left="0" w:leftChars="0" w:firstLine="1600" w:firstLineChars="500"/>
        <w:rPr>
          <w:rFonts w:hint="eastAsia"/>
          <w:lang w:eastAsia="zh-CN"/>
        </w:rPr>
      </w:pPr>
      <w:r>
        <w:rPr>
          <w:rFonts w:hint="eastAsia"/>
          <w:lang w:val="en-US" w:eastAsia="zh-CN"/>
        </w:rPr>
        <w:t>3.</w:t>
      </w:r>
      <w:r>
        <w:rPr>
          <w:rFonts w:hint="eastAsia"/>
          <w:lang w:eastAsia="zh-CN"/>
        </w:rPr>
        <w:t>支出预算总表</w:t>
      </w:r>
    </w:p>
    <w:p w14:paraId="06E41506">
      <w:pPr>
        <w:bidi w:val="0"/>
        <w:ind w:left="0" w:leftChars="0" w:firstLine="1600" w:firstLineChars="500"/>
        <w:rPr>
          <w:rFonts w:hint="eastAsia"/>
          <w:lang w:eastAsia="zh-CN"/>
        </w:rPr>
      </w:pPr>
      <w:r>
        <w:rPr>
          <w:rFonts w:hint="eastAsia"/>
          <w:lang w:val="en-US" w:eastAsia="zh-CN"/>
        </w:rPr>
        <w:t>4.</w:t>
      </w:r>
      <w:r>
        <w:rPr>
          <w:rFonts w:hint="eastAsia"/>
          <w:lang w:eastAsia="zh-CN"/>
        </w:rPr>
        <w:t>财政拨款预算总表</w:t>
      </w:r>
    </w:p>
    <w:p w14:paraId="1B7DA431">
      <w:pPr>
        <w:bidi w:val="0"/>
        <w:ind w:left="0" w:leftChars="0" w:firstLine="1600" w:firstLineChars="500"/>
        <w:rPr>
          <w:rFonts w:hint="eastAsia"/>
          <w:lang w:eastAsia="zh-CN"/>
        </w:rPr>
      </w:pPr>
      <w:r>
        <w:rPr>
          <w:rFonts w:hint="eastAsia"/>
          <w:lang w:val="en-US" w:eastAsia="zh-CN"/>
        </w:rPr>
        <w:t>5.</w:t>
      </w:r>
      <w:r>
        <w:rPr>
          <w:rFonts w:hint="eastAsia"/>
          <w:lang w:eastAsia="zh-CN"/>
        </w:rPr>
        <w:t>一般公共预算收支总表</w:t>
      </w:r>
    </w:p>
    <w:p w14:paraId="5DC82A27">
      <w:pPr>
        <w:bidi w:val="0"/>
        <w:ind w:left="0" w:leftChars="0" w:firstLine="1600" w:firstLineChars="500"/>
        <w:rPr>
          <w:rFonts w:hint="eastAsia"/>
          <w:lang w:eastAsia="zh-CN"/>
        </w:rPr>
      </w:pPr>
      <w:r>
        <w:rPr>
          <w:rFonts w:hint="eastAsia"/>
          <w:lang w:val="en-US" w:eastAsia="zh-CN"/>
        </w:rPr>
        <w:t>6.</w:t>
      </w:r>
      <w:r>
        <w:rPr>
          <w:rFonts w:hint="eastAsia"/>
          <w:lang w:eastAsia="zh-CN"/>
        </w:rPr>
        <w:t>一般公共预算支出表（按功能分类科目）</w:t>
      </w:r>
    </w:p>
    <w:p w14:paraId="5D80B696">
      <w:pPr>
        <w:bidi w:val="0"/>
        <w:ind w:left="0" w:leftChars="0" w:firstLine="1600" w:firstLineChars="500"/>
        <w:rPr>
          <w:rFonts w:hint="eastAsia"/>
          <w:lang w:eastAsia="zh-CN"/>
        </w:rPr>
      </w:pPr>
      <w:r>
        <w:rPr>
          <w:rFonts w:hint="eastAsia"/>
          <w:lang w:val="en-US" w:eastAsia="zh-CN"/>
        </w:rPr>
        <w:t>7.</w:t>
      </w:r>
      <w:r>
        <w:rPr>
          <w:rFonts w:hint="eastAsia"/>
          <w:lang w:eastAsia="zh-CN"/>
        </w:rPr>
        <w:t>一般公共预算基本支出表（按经济分类款级科目）</w:t>
      </w:r>
    </w:p>
    <w:p w14:paraId="4FF66028">
      <w:pPr>
        <w:bidi w:val="0"/>
        <w:ind w:left="0" w:leftChars="0" w:firstLine="1600" w:firstLineChars="500"/>
        <w:rPr>
          <w:rFonts w:hint="eastAsia"/>
          <w:lang w:eastAsia="zh-CN"/>
        </w:rPr>
      </w:pPr>
      <w:r>
        <w:rPr>
          <w:rFonts w:hint="eastAsia"/>
          <w:lang w:val="en-US" w:eastAsia="zh-CN"/>
        </w:rPr>
        <w:t>8.</w:t>
      </w:r>
      <w:r>
        <w:rPr>
          <w:rFonts w:hint="eastAsia"/>
          <w:lang w:eastAsia="zh-CN"/>
        </w:rPr>
        <w:t>一般公共预算“三公”经费支出预算表</w:t>
      </w:r>
    </w:p>
    <w:p w14:paraId="6E17E010">
      <w:pPr>
        <w:bidi w:val="0"/>
        <w:ind w:left="0" w:leftChars="0" w:firstLine="1600" w:firstLineChars="500"/>
        <w:rPr>
          <w:rFonts w:hint="eastAsia"/>
          <w:lang w:eastAsia="zh-CN"/>
        </w:rPr>
      </w:pPr>
      <w:r>
        <w:rPr>
          <w:rFonts w:hint="eastAsia"/>
          <w:lang w:val="en-US" w:eastAsia="zh-CN"/>
        </w:rPr>
        <w:t>9.</w:t>
      </w:r>
      <w:r>
        <w:rPr>
          <w:rFonts w:hint="eastAsia"/>
          <w:lang w:eastAsia="zh-CN"/>
        </w:rPr>
        <w:t>政府性基金收支总表</w:t>
      </w:r>
    </w:p>
    <w:p w14:paraId="1668B81B">
      <w:pPr>
        <w:bidi w:val="0"/>
        <w:ind w:left="0" w:leftChars="0" w:firstLine="1600" w:firstLineChars="500"/>
        <w:rPr>
          <w:rFonts w:hint="eastAsia"/>
          <w:lang w:eastAsia="zh-CN"/>
        </w:rPr>
      </w:pPr>
      <w:r>
        <w:rPr>
          <w:rFonts w:hint="eastAsia"/>
          <w:lang w:val="en-US" w:eastAsia="zh-CN"/>
        </w:rPr>
        <w:t>10.</w:t>
      </w:r>
      <w:r>
        <w:rPr>
          <w:rFonts w:hint="eastAsia"/>
          <w:lang w:eastAsia="zh-CN"/>
        </w:rPr>
        <w:t>政府性基金预算支出表</w:t>
      </w:r>
    </w:p>
    <w:p w14:paraId="5725008F">
      <w:pPr>
        <w:bidi w:val="0"/>
        <w:ind w:left="0" w:leftChars="0" w:firstLine="1600" w:firstLineChars="500"/>
        <w:rPr>
          <w:rFonts w:hint="eastAsia"/>
          <w:lang w:eastAsia="zh-CN"/>
        </w:rPr>
      </w:pPr>
      <w:r>
        <w:rPr>
          <w:rFonts w:hint="eastAsia"/>
          <w:lang w:val="en-US" w:eastAsia="zh-CN"/>
        </w:rPr>
        <w:t>11.</w:t>
      </w:r>
      <w:r>
        <w:rPr>
          <w:rFonts w:hint="eastAsia"/>
          <w:lang w:eastAsia="zh-CN"/>
        </w:rPr>
        <w:t>政府性基金“三公”经费支出预算表</w:t>
      </w:r>
    </w:p>
    <w:p w14:paraId="0B400AF8">
      <w:pPr>
        <w:bidi w:val="0"/>
        <w:ind w:left="0" w:leftChars="0" w:firstLine="1600" w:firstLineChars="500"/>
        <w:rPr>
          <w:rFonts w:hint="eastAsia"/>
          <w:lang w:eastAsia="zh-CN"/>
        </w:rPr>
      </w:pPr>
      <w:r>
        <w:rPr>
          <w:rFonts w:hint="eastAsia"/>
          <w:lang w:val="en-US" w:eastAsia="zh-CN"/>
        </w:rPr>
        <w:t>12.</w:t>
      </w:r>
      <w:r>
        <w:rPr>
          <w:rFonts w:hint="eastAsia"/>
          <w:lang w:eastAsia="zh-CN"/>
        </w:rPr>
        <w:t>国有资本经营预算支出表</w:t>
      </w:r>
    </w:p>
    <w:p w14:paraId="06A90753">
      <w:pPr>
        <w:bidi w:val="0"/>
        <w:ind w:left="0" w:leftChars="0" w:firstLine="1600" w:firstLineChars="500"/>
        <w:rPr>
          <w:rFonts w:hint="eastAsia"/>
          <w:lang w:eastAsia="zh-CN"/>
        </w:rPr>
      </w:pPr>
      <w:r>
        <w:rPr>
          <w:rFonts w:hint="eastAsia"/>
          <w:lang w:val="en-US" w:eastAsia="zh-CN"/>
        </w:rPr>
        <w:t>13.</w:t>
      </w:r>
      <w:r>
        <w:rPr>
          <w:rFonts w:hint="eastAsia"/>
          <w:lang w:eastAsia="zh-CN"/>
        </w:rPr>
        <w:t>项目支出表</w:t>
      </w:r>
    </w:p>
    <w:p w14:paraId="68EA0088">
      <w:pPr>
        <w:bidi w:val="0"/>
        <w:ind w:left="0" w:leftChars="0" w:firstLine="1600" w:firstLineChars="500"/>
        <w:rPr>
          <w:rFonts w:hint="eastAsia"/>
          <w:lang w:eastAsia="zh-CN"/>
        </w:rPr>
      </w:pPr>
      <w:r>
        <w:rPr>
          <w:rFonts w:hint="eastAsia"/>
          <w:lang w:val="en-US" w:eastAsia="zh-CN"/>
        </w:rPr>
        <w:t>14.</w:t>
      </w:r>
      <w:r>
        <w:rPr>
          <w:rFonts w:hint="eastAsia"/>
          <w:lang w:eastAsia="zh-CN"/>
        </w:rPr>
        <w:t>项目支出绩效表</w:t>
      </w:r>
    </w:p>
    <w:p w14:paraId="47387C8D">
      <w:pPr>
        <w:bidi w:val="0"/>
        <w:ind w:left="0" w:leftChars="0" w:firstLine="1600" w:firstLineChars="500"/>
        <w:rPr>
          <w:rFonts w:hint="eastAsia"/>
          <w:lang w:eastAsia="zh-CN"/>
        </w:rPr>
      </w:pPr>
      <w:r>
        <w:rPr>
          <w:rFonts w:hint="eastAsia"/>
          <w:lang w:val="en-US" w:eastAsia="zh-CN"/>
        </w:rPr>
        <w:t>15.</w:t>
      </w:r>
      <w:r>
        <w:rPr>
          <w:rFonts w:hint="eastAsia"/>
          <w:lang w:eastAsia="zh-CN"/>
        </w:rPr>
        <w:t>政府购买服务预算表</w:t>
      </w:r>
    </w:p>
    <w:p w14:paraId="7ED136B9">
      <w:pPr>
        <w:bidi w:val="0"/>
        <w:ind w:left="0" w:leftChars="0" w:firstLine="1600" w:firstLineChars="500"/>
        <w:rPr>
          <w:rFonts w:hint="eastAsia" w:eastAsia="方正仿宋简体"/>
          <w:lang w:eastAsia="zh-CN"/>
        </w:rPr>
      </w:pPr>
      <w:r>
        <w:rPr>
          <w:rFonts w:hint="eastAsia"/>
          <w:lang w:val="en-US" w:eastAsia="zh-CN"/>
        </w:rPr>
        <w:t>16.</w:t>
      </w:r>
      <w:r>
        <w:rPr>
          <w:rFonts w:hint="eastAsia"/>
          <w:lang w:eastAsia="zh-CN"/>
        </w:rPr>
        <w:t>政府采购预算表</w:t>
      </w:r>
    </w:p>
    <w:p w14:paraId="3E7D6FEA">
      <w:pPr>
        <w:pStyle w:val="2"/>
        <w:bidi w:val="0"/>
        <w:ind w:left="0" w:leftChars="0" w:firstLine="0" w:firstLineChars="0"/>
      </w:pPr>
      <w:r>
        <w:rPr>
          <w:rFonts w:hint="eastAsia"/>
        </w:rPr>
        <w:br w:type="page"/>
      </w:r>
      <w:bookmarkStart w:id="35" w:name="_Toc2004337336"/>
      <w:bookmarkStart w:id="36" w:name="_Toc2076427886"/>
      <w:bookmarkStart w:id="37" w:name="_Toc571286635"/>
      <w:bookmarkStart w:id="38" w:name="_Toc1818661587"/>
      <w:bookmarkStart w:id="39" w:name="_Toc731853149"/>
      <w:r>
        <w:rPr>
          <w:rFonts w:hint="eastAsia"/>
        </w:rPr>
        <w:t>市发</w:t>
      </w:r>
      <w:r>
        <w:rPr>
          <w:rFonts w:hint="eastAsia"/>
          <w:lang w:eastAsia="zh-CN"/>
        </w:rPr>
        <w:t>展</w:t>
      </w:r>
      <w:r>
        <w:rPr>
          <w:rFonts w:hint="eastAsia"/>
        </w:rPr>
        <w:t>改</w:t>
      </w:r>
      <w:r>
        <w:rPr>
          <w:rFonts w:hint="eastAsia"/>
          <w:lang w:eastAsia="zh-CN"/>
        </w:rPr>
        <w:t>革</w:t>
      </w:r>
      <w:r>
        <w:rPr>
          <w:rFonts w:hint="eastAsia"/>
        </w:rPr>
        <w:t>委</w:t>
      </w:r>
      <w:r>
        <w:rPr>
          <w:rFonts w:hint="eastAsia"/>
          <w:lang w:eastAsia="zh-CN"/>
        </w:rPr>
        <w:t>2025</w:t>
      </w:r>
      <w:r>
        <w:rPr>
          <w:rFonts w:hint="eastAsia"/>
        </w:rPr>
        <w:t>年度预算数据分析</w:t>
      </w:r>
      <w:bookmarkEnd w:id="35"/>
      <w:bookmarkEnd w:id="36"/>
      <w:bookmarkEnd w:id="37"/>
      <w:bookmarkEnd w:id="38"/>
      <w:bookmarkEnd w:id="39"/>
    </w:p>
    <w:p w14:paraId="2369E1D6">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14:paraId="30EB72F5">
      <w:pPr>
        <w:pStyle w:val="3"/>
        <w:bidi w:val="0"/>
      </w:pPr>
      <w:bookmarkStart w:id="40" w:name="_Toc645147080"/>
      <w:bookmarkStart w:id="41" w:name="_Toc1402172904"/>
      <w:bookmarkStart w:id="42" w:name="_Toc1557837601"/>
      <w:bookmarkStart w:id="43" w:name="_Toc169512706"/>
      <w:bookmarkStart w:id="44" w:name="_Toc411227620"/>
      <w:r>
        <w:rPr>
          <w:rFonts w:hint="eastAsia"/>
          <w:lang w:eastAsia="zh-CN"/>
        </w:rPr>
        <w:t>2025</w:t>
      </w:r>
      <w:r>
        <w:rPr>
          <w:rFonts w:hint="eastAsia"/>
        </w:rPr>
        <w:t>年收支总体情况</w:t>
      </w:r>
      <w:bookmarkEnd w:id="40"/>
      <w:bookmarkEnd w:id="41"/>
      <w:bookmarkEnd w:id="42"/>
      <w:bookmarkEnd w:id="43"/>
      <w:bookmarkEnd w:id="44"/>
    </w:p>
    <w:p w14:paraId="2C3DED38">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年收支总预算</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万元。收入包括：一般公共预算拨款收入</w:t>
      </w:r>
      <w:r>
        <w:rPr>
          <w:rFonts w:hint="eastAsia" w:ascii="Times New Roman" w:hAnsi="Times New Roman" w:eastAsia="方正仿宋简体"/>
          <w:b w:val="0"/>
          <w:sz w:val="32"/>
          <w:szCs w:val="32"/>
          <w:lang w:val="en-US" w:eastAsia="zh-CN"/>
        </w:rPr>
        <w:t>20054.57</w:t>
      </w:r>
      <w:r>
        <w:rPr>
          <w:rFonts w:hint="eastAsia" w:ascii="Times New Roman" w:hAnsi="Times New Roman" w:eastAsia="方正仿宋简体"/>
          <w:b w:val="0"/>
          <w:sz w:val="32"/>
          <w:szCs w:val="32"/>
        </w:rPr>
        <w:t>万元、政府性基金预算</w:t>
      </w:r>
      <w:r>
        <w:rPr>
          <w:rFonts w:ascii="Times New Roman" w:hAnsi="Times New Roman" w:eastAsia="方正仿宋简体"/>
          <w:b w:val="0"/>
          <w:sz w:val="32"/>
          <w:szCs w:val="32"/>
        </w:rPr>
        <w:t>1468.07</w:t>
      </w:r>
      <w:r>
        <w:rPr>
          <w:rFonts w:hint="eastAsia" w:ascii="Times New Roman" w:hAnsi="Times New Roman" w:eastAsia="方正仿宋简体"/>
          <w:b w:val="0"/>
          <w:sz w:val="32"/>
          <w:szCs w:val="32"/>
        </w:rPr>
        <w:t>万元、国有资本经营预算</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w:t>
      </w:r>
      <w:r>
        <w:rPr>
          <w:rFonts w:hint="eastAsia"/>
          <w:b w:val="0"/>
          <w:sz w:val="32"/>
          <w:szCs w:val="32"/>
          <w:lang w:eastAsia="zh-CN"/>
        </w:rPr>
        <w:t>。</w:t>
      </w:r>
      <w:r>
        <w:rPr>
          <w:rFonts w:hint="eastAsia" w:ascii="Times New Roman" w:hAnsi="Times New Roman" w:eastAsia="方正仿宋简体"/>
          <w:b w:val="0"/>
          <w:sz w:val="32"/>
          <w:szCs w:val="32"/>
        </w:rPr>
        <w:t>支出包括：一般公共服务支出</w:t>
      </w:r>
      <w:r>
        <w:rPr>
          <w:rFonts w:hint="eastAsia" w:ascii="Times New Roman" w:hAnsi="Times New Roman" w:eastAsia="方正仿宋简体"/>
          <w:b w:val="0"/>
          <w:sz w:val="32"/>
          <w:szCs w:val="32"/>
          <w:lang w:val="en-US" w:eastAsia="zh-CN"/>
        </w:rPr>
        <w:t>18288.52</w:t>
      </w:r>
      <w:r>
        <w:rPr>
          <w:rFonts w:hint="eastAsia" w:ascii="Times New Roman" w:hAnsi="Times New Roman" w:eastAsia="方正仿宋简体"/>
          <w:b w:val="0"/>
          <w:sz w:val="32"/>
          <w:szCs w:val="32"/>
        </w:rPr>
        <w:t>万元，社会保障和就业支出</w:t>
      </w:r>
      <w:r>
        <w:rPr>
          <w:rFonts w:hint="eastAsia" w:ascii="Times New Roman" w:hAnsi="Times New Roman" w:eastAsia="方正仿宋简体"/>
          <w:b w:val="0"/>
          <w:sz w:val="32"/>
          <w:szCs w:val="32"/>
          <w:lang w:val="en-US" w:eastAsia="zh-CN"/>
        </w:rPr>
        <w:t>417.70</w:t>
      </w:r>
      <w:r>
        <w:rPr>
          <w:rFonts w:hint="eastAsia" w:ascii="Times New Roman" w:hAnsi="Times New Roman" w:eastAsia="方正仿宋简体"/>
          <w:b w:val="0"/>
          <w:sz w:val="32"/>
          <w:szCs w:val="32"/>
        </w:rPr>
        <w:t>万元，卫生健康支出</w:t>
      </w:r>
      <w:r>
        <w:rPr>
          <w:rFonts w:hint="eastAsia" w:ascii="Times New Roman" w:hAnsi="Times New Roman" w:eastAsia="方正仿宋简体"/>
          <w:b w:val="0"/>
          <w:sz w:val="32"/>
          <w:szCs w:val="32"/>
          <w:lang w:val="en-US" w:eastAsia="zh-CN"/>
        </w:rPr>
        <w:t>197.17</w:t>
      </w:r>
      <w:r>
        <w:rPr>
          <w:rFonts w:hint="eastAsia" w:ascii="Times New Roman" w:hAnsi="Times New Roman" w:eastAsia="方正仿宋简体"/>
          <w:b w:val="0"/>
          <w:sz w:val="32"/>
          <w:szCs w:val="32"/>
        </w:rPr>
        <w:t>万元，住房保障支出</w:t>
      </w:r>
      <w:r>
        <w:rPr>
          <w:rFonts w:hint="eastAsia" w:ascii="Times New Roman" w:hAnsi="Times New Roman" w:eastAsia="方正仿宋简体"/>
          <w:b w:val="0"/>
          <w:sz w:val="32"/>
          <w:szCs w:val="32"/>
          <w:lang w:val="en-US" w:eastAsia="zh-CN"/>
        </w:rPr>
        <w:t>236.09</w:t>
      </w:r>
      <w:r>
        <w:rPr>
          <w:rFonts w:hint="eastAsia" w:ascii="Times New Roman" w:hAnsi="Times New Roman" w:eastAsia="方正仿宋简体"/>
          <w:b w:val="0"/>
          <w:sz w:val="32"/>
          <w:szCs w:val="32"/>
        </w:rPr>
        <w:t>万元，粮</w:t>
      </w:r>
      <w:r>
        <w:rPr>
          <w:rFonts w:hint="eastAsia" w:ascii="Times New Roman" w:hAnsi="Times New Roman" w:eastAsia="方正仿宋简体"/>
          <w:b w:val="0"/>
          <w:sz w:val="32"/>
          <w:szCs w:val="32"/>
          <w:lang w:eastAsia="zh-CN"/>
        </w:rPr>
        <w:t>油</w:t>
      </w:r>
      <w:r>
        <w:rPr>
          <w:rFonts w:hint="eastAsia" w:ascii="Times New Roman" w:hAnsi="Times New Roman" w:eastAsia="方正仿宋简体"/>
          <w:b w:val="0"/>
          <w:sz w:val="32"/>
          <w:szCs w:val="32"/>
        </w:rPr>
        <w:t>物资储备支出</w:t>
      </w:r>
      <w:r>
        <w:rPr>
          <w:rFonts w:hint="eastAsia" w:ascii="Times New Roman" w:hAnsi="Times New Roman" w:eastAsia="方正仿宋简体"/>
          <w:b w:val="0"/>
          <w:sz w:val="32"/>
          <w:szCs w:val="32"/>
          <w:lang w:val="en-US" w:eastAsia="zh-CN"/>
        </w:rPr>
        <w:t>1.48</w:t>
      </w:r>
      <w:r>
        <w:rPr>
          <w:rFonts w:hint="eastAsia" w:ascii="Times New Roman" w:hAnsi="Times New Roman" w:eastAsia="方正仿宋简体"/>
          <w:b w:val="0"/>
          <w:sz w:val="32"/>
          <w:szCs w:val="32"/>
        </w:rPr>
        <w:t>万元，债券付息支出</w:t>
      </w:r>
      <w:r>
        <w:rPr>
          <w:rFonts w:hint="eastAsia" w:ascii="Times New Roman" w:hAnsi="Times New Roman" w:eastAsia="方正仿宋简体"/>
          <w:b w:val="0"/>
          <w:sz w:val="32"/>
          <w:szCs w:val="32"/>
          <w:lang w:val="en-US" w:eastAsia="zh-CN"/>
        </w:rPr>
        <w:t>2378.71</w:t>
      </w:r>
      <w:r>
        <w:rPr>
          <w:rFonts w:hint="eastAsia" w:ascii="Times New Roman" w:hAnsi="Times New Roman" w:eastAsia="方正仿宋简体"/>
          <w:b w:val="0"/>
          <w:sz w:val="32"/>
          <w:szCs w:val="32"/>
        </w:rPr>
        <w:t>万元。</w:t>
      </w:r>
    </w:p>
    <w:p w14:paraId="504DD874">
      <w:pPr>
        <w:pStyle w:val="3"/>
        <w:bidi w:val="0"/>
      </w:pPr>
      <w:bookmarkStart w:id="45" w:name="_Toc585326934"/>
      <w:bookmarkStart w:id="46" w:name="_Toc1403170167"/>
      <w:bookmarkStart w:id="47" w:name="_Toc1511399693"/>
      <w:bookmarkStart w:id="48" w:name="_Toc1736603931"/>
      <w:bookmarkStart w:id="49" w:name="_Toc2016667540"/>
      <w:r>
        <w:rPr>
          <w:rFonts w:hint="eastAsia"/>
        </w:rPr>
        <w:t>收入总体情况</w:t>
      </w:r>
      <w:bookmarkEnd w:id="45"/>
      <w:bookmarkEnd w:id="46"/>
      <w:bookmarkEnd w:id="47"/>
      <w:bookmarkEnd w:id="48"/>
      <w:bookmarkEnd w:id="49"/>
    </w:p>
    <w:p w14:paraId="6357116F">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收入预算总量</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万元，其中：上年结转</w:t>
      </w:r>
      <w:r>
        <w:rPr>
          <w:rFonts w:hint="eastAsia" w:ascii="Times New Roman" w:hAnsi="Times New Roman" w:eastAsia="方正仿宋简体"/>
          <w:b w:val="0"/>
          <w:sz w:val="32"/>
          <w:szCs w:val="32"/>
          <w:lang w:val="en-US" w:eastAsia="zh-CN"/>
        </w:rPr>
        <w:t>14690.46</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68.26</w:t>
      </w:r>
      <w:r>
        <w:rPr>
          <w:rFonts w:hint="eastAsia" w:eastAsia="方正仿宋简体"/>
          <w:b w:val="0"/>
          <w:sz w:val="32"/>
          <w:szCs w:val="32"/>
          <w:lang w:eastAsia="zh-CN"/>
        </w:rPr>
        <w:t>%</w:t>
      </w:r>
      <w:r>
        <w:rPr>
          <w:rFonts w:hint="eastAsia"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年一般公共预算拨款收入</w:t>
      </w:r>
      <w:r>
        <w:rPr>
          <w:rFonts w:hint="eastAsia" w:ascii="Times New Roman" w:hAnsi="Times New Roman" w:eastAsia="方正仿宋简体"/>
          <w:b w:val="0"/>
          <w:sz w:val="32"/>
          <w:szCs w:val="32"/>
          <w:lang w:val="en-US" w:eastAsia="zh-CN"/>
        </w:rPr>
        <w:t>5364.11</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24.92</w:t>
      </w:r>
      <w:r>
        <w:rPr>
          <w:rFonts w:hint="eastAsia" w:eastAsia="方正仿宋简体"/>
          <w:b w:val="0"/>
          <w:sz w:val="32"/>
          <w:szCs w:val="32"/>
          <w:lang w:eastAsia="zh-CN"/>
        </w:rPr>
        <w:t>%</w:t>
      </w:r>
      <w:r>
        <w:rPr>
          <w:rFonts w:hint="eastAsia"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年政府性基金</w:t>
      </w:r>
      <w:r>
        <w:rPr>
          <w:rFonts w:ascii="Times New Roman" w:hAnsi="Times New Roman" w:eastAsia="方正仿宋简体"/>
          <w:b w:val="0"/>
          <w:sz w:val="32"/>
          <w:szCs w:val="32"/>
        </w:rPr>
        <w:t>预算</w:t>
      </w:r>
      <w:r>
        <w:rPr>
          <w:rFonts w:hint="eastAsia" w:ascii="Times New Roman" w:hAnsi="Times New Roman" w:eastAsia="方正仿宋简体"/>
          <w:b w:val="0"/>
          <w:sz w:val="32"/>
          <w:szCs w:val="32"/>
        </w:rPr>
        <w:t>拨款</w:t>
      </w:r>
      <w:r>
        <w:rPr>
          <w:rFonts w:hint="eastAsia" w:ascii="Times New Roman" w:hAnsi="Times New Roman" w:eastAsia="方正仿宋简体"/>
          <w:b w:val="0"/>
          <w:sz w:val="32"/>
          <w:szCs w:val="32"/>
          <w:lang w:val="en-US" w:eastAsia="zh-CN"/>
        </w:rPr>
        <w:t>1468.07万元</w:t>
      </w:r>
      <w:r>
        <w:rPr>
          <w:rFonts w:hint="eastAsia" w:ascii="Times New Roman" w:hAnsi="Times New Roman" w:eastAsia="方正仿宋简体"/>
          <w:b w:val="0"/>
          <w:sz w:val="32"/>
          <w:szCs w:val="32"/>
        </w:rPr>
        <w:t>，占</w:t>
      </w:r>
      <w:r>
        <w:rPr>
          <w:rFonts w:hint="eastAsia" w:ascii="Times New Roman" w:hAnsi="Times New Roman" w:eastAsia="方正仿宋简体"/>
          <w:b w:val="0"/>
          <w:sz w:val="32"/>
          <w:szCs w:val="32"/>
          <w:lang w:val="en-US" w:eastAsia="zh-CN"/>
        </w:rPr>
        <w:t>6.82</w:t>
      </w:r>
      <w:r>
        <w:rPr>
          <w:rFonts w:hint="eastAsia" w:eastAsia="方正仿宋简体"/>
          <w:b w:val="0"/>
          <w:sz w:val="32"/>
          <w:szCs w:val="32"/>
          <w:lang w:eastAsia="zh-CN"/>
        </w:rPr>
        <w:t>%</w:t>
      </w:r>
      <w:r>
        <w:rPr>
          <w:rFonts w:hint="eastAsia"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年国有资本</w:t>
      </w:r>
      <w:r>
        <w:rPr>
          <w:rFonts w:ascii="Times New Roman" w:hAnsi="Times New Roman" w:eastAsia="方正仿宋简体"/>
          <w:b w:val="0"/>
          <w:sz w:val="32"/>
          <w:szCs w:val="32"/>
        </w:rPr>
        <w:t>经营预算</w:t>
      </w:r>
      <w:r>
        <w:rPr>
          <w:rFonts w:hint="eastAsia" w:ascii="Times New Roman" w:hAnsi="Times New Roman" w:eastAsia="方正仿宋简体"/>
          <w:b w:val="0"/>
          <w:sz w:val="32"/>
          <w:szCs w:val="32"/>
        </w:rPr>
        <w:t>拨款收入</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0.00</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14:paraId="654172ED">
      <w:pPr>
        <w:pStyle w:val="3"/>
        <w:bidi w:val="0"/>
      </w:pPr>
      <w:bookmarkStart w:id="50" w:name="_Toc164086945"/>
      <w:bookmarkStart w:id="51" w:name="_Toc1794177456"/>
      <w:bookmarkStart w:id="52" w:name="_Toc1187369025"/>
      <w:bookmarkStart w:id="53" w:name="_Toc1343996450"/>
      <w:bookmarkStart w:id="54" w:name="_Toc1113007880"/>
      <w:r>
        <w:rPr>
          <w:rFonts w:hint="eastAsia"/>
        </w:rPr>
        <w:t>支出总体情况</w:t>
      </w:r>
      <w:bookmarkEnd w:id="50"/>
      <w:bookmarkEnd w:id="51"/>
      <w:bookmarkEnd w:id="52"/>
      <w:bookmarkEnd w:id="53"/>
      <w:bookmarkEnd w:id="54"/>
    </w:p>
    <w:p w14:paraId="57D069A1">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支出预算总量</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万元，其中：基本支出</w:t>
      </w:r>
      <w:r>
        <w:rPr>
          <w:rFonts w:hint="eastAsia" w:ascii="Times New Roman" w:hAnsi="Times New Roman" w:eastAsia="方正仿宋简体"/>
          <w:b w:val="0"/>
          <w:sz w:val="32"/>
          <w:szCs w:val="32"/>
          <w:lang w:val="en-US" w:eastAsia="zh-CN"/>
        </w:rPr>
        <w:t>3792.51</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17.62</w:t>
      </w:r>
      <w:r>
        <w:rPr>
          <w:rFonts w:hint="eastAsia" w:eastAsia="方正仿宋简体"/>
          <w:b w:val="0"/>
          <w:sz w:val="32"/>
          <w:szCs w:val="32"/>
          <w:lang w:eastAsia="zh-CN"/>
        </w:rPr>
        <w:t>%</w:t>
      </w:r>
      <w:r>
        <w:rPr>
          <w:rFonts w:hint="eastAsia" w:ascii="Times New Roman" w:hAnsi="Times New Roman" w:eastAsia="方正仿宋简体"/>
          <w:b w:val="0"/>
          <w:sz w:val="32"/>
          <w:szCs w:val="32"/>
        </w:rPr>
        <w:t>；项目支出</w:t>
      </w:r>
      <w:r>
        <w:rPr>
          <w:rFonts w:hint="eastAsia" w:ascii="Times New Roman" w:hAnsi="Times New Roman" w:eastAsia="方正仿宋简体"/>
          <w:b w:val="0"/>
          <w:sz w:val="32"/>
          <w:szCs w:val="32"/>
          <w:lang w:val="en-US" w:eastAsia="zh-CN"/>
        </w:rPr>
        <w:t>17730.13</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82.38</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14:paraId="2E332CEF">
      <w:pPr>
        <w:pStyle w:val="3"/>
        <w:bidi w:val="0"/>
      </w:pPr>
      <w:bookmarkStart w:id="55" w:name="_Toc158525676"/>
      <w:bookmarkStart w:id="56" w:name="_Toc588522246"/>
      <w:bookmarkStart w:id="57" w:name="_Toc1068520308"/>
      <w:bookmarkStart w:id="58" w:name="_Toc950599062"/>
      <w:bookmarkStart w:id="59" w:name="_Toc1423278115"/>
      <w:r>
        <w:rPr>
          <w:rFonts w:hint="eastAsia"/>
        </w:rPr>
        <w:t>财政拨款收支总体情况</w:t>
      </w:r>
      <w:bookmarkEnd w:id="55"/>
      <w:bookmarkEnd w:id="56"/>
      <w:bookmarkEnd w:id="57"/>
      <w:bookmarkEnd w:id="58"/>
      <w:bookmarkEnd w:id="59"/>
    </w:p>
    <w:p w14:paraId="1C517D0D">
      <w:pPr>
        <w:keepNext w:val="0"/>
        <w:keepLines w:val="0"/>
        <w:pageBreakBefore w:val="0"/>
        <w:widowControl w:val="0"/>
        <w:kinsoku/>
        <w:wordWrap/>
        <w:overflowPunct/>
        <w:topLinePunct w:val="0"/>
        <w:bidi w:val="0"/>
        <w:spacing w:line="576" w:lineRule="exact"/>
        <w:ind w:firstLine="640" w:firstLineChars="200"/>
        <w:jc w:val="left"/>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财政拨款收支总预算</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w:t>
      </w:r>
      <w:r>
        <w:rPr>
          <w:rFonts w:hint="eastAsia"/>
          <w:b w:val="0"/>
          <w:sz w:val="32"/>
          <w:szCs w:val="32"/>
          <w:lang w:eastAsia="zh-CN"/>
        </w:rPr>
        <w:t>。</w:t>
      </w:r>
      <w:r>
        <w:rPr>
          <w:rFonts w:hint="eastAsia" w:ascii="Times New Roman" w:hAnsi="Times New Roman" w:eastAsia="方正仿宋简体"/>
          <w:b w:val="0"/>
          <w:sz w:val="32"/>
          <w:szCs w:val="32"/>
        </w:rPr>
        <w:t>收入包括：一般公共预算当年拨款收入</w:t>
      </w:r>
      <w:r>
        <w:rPr>
          <w:rFonts w:hint="eastAsia" w:ascii="Times New Roman" w:hAnsi="Times New Roman" w:eastAsia="方正仿宋简体"/>
          <w:b w:val="0"/>
          <w:sz w:val="32"/>
          <w:szCs w:val="32"/>
          <w:lang w:val="en-US" w:eastAsia="zh-CN"/>
        </w:rPr>
        <w:t>5364.12</w:t>
      </w:r>
      <w:r>
        <w:rPr>
          <w:rFonts w:hint="eastAsia" w:ascii="Times New Roman" w:hAnsi="Times New Roman" w:eastAsia="方正仿宋简体"/>
          <w:b w:val="0"/>
          <w:sz w:val="32"/>
          <w:szCs w:val="32"/>
        </w:rPr>
        <w:t>万元、政府性</w:t>
      </w:r>
      <w:r>
        <w:rPr>
          <w:rFonts w:ascii="Times New Roman" w:hAnsi="Times New Roman" w:eastAsia="方正仿宋简体"/>
          <w:b w:val="0"/>
          <w:sz w:val="32"/>
          <w:szCs w:val="32"/>
        </w:rPr>
        <w:t>基金</w:t>
      </w:r>
      <w:r>
        <w:rPr>
          <w:rFonts w:hint="eastAsia" w:ascii="Times New Roman" w:hAnsi="Times New Roman" w:eastAsia="方正仿宋简体"/>
          <w:b w:val="0"/>
          <w:sz w:val="32"/>
          <w:szCs w:val="32"/>
          <w:lang w:val="en-US" w:eastAsia="zh-CN"/>
        </w:rPr>
        <w:t>1468.07</w:t>
      </w:r>
      <w:r>
        <w:rPr>
          <w:rFonts w:hint="eastAsia" w:ascii="Times New Roman" w:hAnsi="Times New Roman" w:eastAsia="方正仿宋简体"/>
          <w:b w:val="0"/>
          <w:sz w:val="32"/>
          <w:szCs w:val="32"/>
        </w:rPr>
        <w:t>万元、上年结转</w:t>
      </w:r>
      <w:r>
        <w:rPr>
          <w:rFonts w:hint="eastAsia" w:ascii="Times New Roman" w:hAnsi="Times New Roman" w:eastAsia="方正仿宋简体"/>
          <w:b w:val="0"/>
          <w:sz w:val="32"/>
          <w:szCs w:val="32"/>
          <w:lang w:val="en-US" w:eastAsia="zh-CN"/>
        </w:rPr>
        <w:t>14690.45</w:t>
      </w:r>
      <w:r>
        <w:rPr>
          <w:rFonts w:hint="eastAsia" w:ascii="Times New Roman" w:hAnsi="Times New Roman" w:eastAsia="方正仿宋简体"/>
          <w:b w:val="0"/>
          <w:sz w:val="32"/>
          <w:szCs w:val="32"/>
        </w:rPr>
        <w:t>万元</w:t>
      </w:r>
      <w:r>
        <w:rPr>
          <w:rFonts w:hint="eastAsia"/>
          <w:b w:val="0"/>
          <w:sz w:val="32"/>
          <w:szCs w:val="32"/>
          <w:lang w:eastAsia="zh-CN"/>
        </w:rPr>
        <w:t>。</w:t>
      </w:r>
      <w:r>
        <w:rPr>
          <w:rFonts w:hint="eastAsia" w:ascii="Times New Roman" w:hAnsi="Times New Roman" w:eastAsia="方正仿宋简体"/>
          <w:b w:val="0"/>
          <w:sz w:val="32"/>
          <w:szCs w:val="32"/>
        </w:rPr>
        <w:t>支出包括：一般公共服务支出</w:t>
      </w:r>
      <w:r>
        <w:rPr>
          <w:rFonts w:hint="eastAsia" w:ascii="Times New Roman" w:hAnsi="Times New Roman" w:eastAsia="方正仿宋简体"/>
          <w:b w:val="0"/>
          <w:sz w:val="32"/>
          <w:szCs w:val="32"/>
          <w:lang w:val="en-US" w:eastAsia="zh-CN"/>
        </w:rPr>
        <w:t>18288.52</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社会保障和就业支出</w:t>
      </w:r>
      <w:r>
        <w:rPr>
          <w:rFonts w:hint="eastAsia" w:ascii="Times New Roman" w:hAnsi="Times New Roman" w:eastAsia="方正仿宋简体"/>
          <w:b w:val="0"/>
          <w:sz w:val="32"/>
          <w:szCs w:val="32"/>
          <w:lang w:val="en-US" w:eastAsia="zh-CN"/>
        </w:rPr>
        <w:t>417.7</w:t>
      </w:r>
      <w:r>
        <w:rPr>
          <w:rFonts w:hint="eastAsia" w:ascii="Times New Roman" w:hAnsi="Times New Roman" w:eastAsia="方正仿宋简体"/>
          <w:b w:val="0"/>
          <w:sz w:val="32"/>
          <w:szCs w:val="32"/>
        </w:rPr>
        <w:t>万元，卫生健康支出</w:t>
      </w:r>
      <w:r>
        <w:rPr>
          <w:rFonts w:hint="eastAsia" w:ascii="Times New Roman" w:hAnsi="Times New Roman" w:eastAsia="方正仿宋简体"/>
          <w:b w:val="0"/>
          <w:sz w:val="32"/>
          <w:szCs w:val="32"/>
          <w:lang w:val="en-US" w:eastAsia="zh-CN"/>
        </w:rPr>
        <w:t>197.17</w:t>
      </w:r>
      <w:r>
        <w:rPr>
          <w:rFonts w:hint="eastAsia" w:ascii="Times New Roman" w:hAnsi="Times New Roman" w:eastAsia="方正仿宋简体"/>
          <w:b w:val="0"/>
          <w:sz w:val="32"/>
          <w:szCs w:val="32"/>
        </w:rPr>
        <w:t>万元，住房保障支出</w:t>
      </w:r>
      <w:r>
        <w:rPr>
          <w:rFonts w:hint="eastAsia" w:ascii="Times New Roman" w:hAnsi="Times New Roman" w:eastAsia="方正仿宋简体"/>
          <w:b w:val="0"/>
          <w:sz w:val="32"/>
          <w:szCs w:val="32"/>
          <w:lang w:val="en-US" w:eastAsia="zh-CN"/>
        </w:rPr>
        <w:t>236.09</w:t>
      </w:r>
      <w:r>
        <w:rPr>
          <w:rFonts w:hint="eastAsia" w:ascii="Times New Roman" w:hAnsi="Times New Roman" w:eastAsia="方正仿宋简体"/>
          <w:b w:val="0"/>
          <w:sz w:val="32"/>
          <w:szCs w:val="32"/>
        </w:rPr>
        <w:t>万元，粮</w:t>
      </w:r>
      <w:r>
        <w:rPr>
          <w:rFonts w:hint="eastAsia" w:ascii="Times New Roman" w:hAnsi="Times New Roman" w:eastAsia="方正仿宋简体"/>
          <w:b w:val="0"/>
          <w:sz w:val="32"/>
          <w:szCs w:val="32"/>
          <w:lang w:eastAsia="zh-CN"/>
        </w:rPr>
        <w:t>油</w:t>
      </w:r>
      <w:r>
        <w:rPr>
          <w:rFonts w:hint="eastAsia" w:ascii="Times New Roman" w:hAnsi="Times New Roman" w:eastAsia="方正仿宋简体"/>
          <w:b w:val="0"/>
          <w:sz w:val="32"/>
          <w:szCs w:val="32"/>
        </w:rPr>
        <w:t>物资储备支出</w:t>
      </w:r>
      <w:r>
        <w:rPr>
          <w:rFonts w:hint="eastAsia" w:ascii="Times New Roman" w:hAnsi="Times New Roman" w:eastAsia="方正仿宋简体"/>
          <w:b w:val="0"/>
          <w:sz w:val="32"/>
          <w:szCs w:val="32"/>
          <w:lang w:val="en-US" w:eastAsia="zh-CN"/>
        </w:rPr>
        <w:t>1.48</w:t>
      </w:r>
      <w:r>
        <w:rPr>
          <w:rFonts w:hint="eastAsia" w:ascii="Times New Roman" w:hAnsi="Times New Roman" w:eastAsia="方正仿宋简体"/>
          <w:b w:val="0"/>
          <w:sz w:val="32"/>
          <w:szCs w:val="32"/>
        </w:rPr>
        <w:t>万元，债券付息支出</w:t>
      </w:r>
      <w:r>
        <w:rPr>
          <w:rFonts w:hint="eastAsia" w:ascii="Times New Roman" w:hAnsi="Times New Roman" w:eastAsia="方正仿宋简体"/>
          <w:b w:val="0"/>
          <w:sz w:val="32"/>
          <w:szCs w:val="32"/>
          <w:lang w:val="en-US" w:eastAsia="zh-CN"/>
        </w:rPr>
        <w:t>2378.71</w:t>
      </w:r>
      <w:r>
        <w:rPr>
          <w:rFonts w:hint="eastAsia" w:ascii="Times New Roman" w:hAnsi="Times New Roman" w:eastAsia="方正仿宋简体"/>
          <w:b w:val="0"/>
          <w:sz w:val="32"/>
          <w:szCs w:val="32"/>
        </w:rPr>
        <w:t>万元，国有资本经营预算</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w:t>
      </w:r>
    </w:p>
    <w:p w14:paraId="221D4C04">
      <w:pPr>
        <w:pStyle w:val="3"/>
        <w:bidi w:val="0"/>
      </w:pPr>
      <w:bookmarkStart w:id="60" w:name="_Toc1939078975"/>
      <w:bookmarkStart w:id="61" w:name="_Toc510072961"/>
      <w:bookmarkStart w:id="62" w:name="_Toc220764137"/>
      <w:bookmarkStart w:id="63" w:name="_Toc102635551"/>
      <w:bookmarkStart w:id="64" w:name="_Toc1312297236"/>
      <w:r>
        <w:rPr>
          <w:rFonts w:hint="eastAsia"/>
        </w:rPr>
        <w:t>一般公共预算支出总体情况</w:t>
      </w:r>
      <w:bookmarkEnd w:id="60"/>
      <w:bookmarkEnd w:id="61"/>
      <w:bookmarkEnd w:id="62"/>
      <w:bookmarkEnd w:id="63"/>
      <w:bookmarkEnd w:id="64"/>
    </w:p>
    <w:p w14:paraId="3BE50687">
      <w:pPr>
        <w:bidi w:val="0"/>
        <w:rPr>
          <w:b/>
          <w:bCs/>
        </w:rPr>
      </w:pPr>
      <w:bookmarkStart w:id="65" w:name="_Toc1601733240"/>
      <w:bookmarkStart w:id="66" w:name="_Toc431377738"/>
      <w:r>
        <w:rPr>
          <w:rFonts w:hint="eastAsia"/>
          <w:b/>
          <w:bCs/>
          <w:lang w:val="en-US" w:eastAsia="zh-CN"/>
        </w:rPr>
        <w:t>1.</w:t>
      </w:r>
      <w:r>
        <w:rPr>
          <w:rFonts w:hint="eastAsia"/>
          <w:b/>
          <w:bCs/>
        </w:rPr>
        <w:t>一般公共预算当年拨款规模变化情况。</w:t>
      </w:r>
      <w:bookmarkEnd w:id="65"/>
      <w:bookmarkEnd w:id="66"/>
    </w:p>
    <w:p w14:paraId="3E008DAF">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一般公共预算当年拨款</w:t>
      </w:r>
      <w:r>
        <w:rPr>
          <w:rFonts w:hint="eastAsia" w:ascii="Times New Roman" w:hAnsi="Times New Roman" w:eastAsia="方正仿宋简体"/>
          <w:b w:val="0"/>
          <w:sz w:val="32"/>
          <w:szCs w:val="32"/>
          <w:lang w:val="en-US" w:eastAsia="zh-CN"/>
        </w:rPr>
        <w:t>5364.12</w:t>
      </w:r>
      <w:r>
        <w:rPr>
          <w:rFonts w:hint="eastAsia" w:ascii="Times New Roman" w:hAnsi="Times New Roman" w:eastAsia="方正仿宋简体"/>
          <w:b w:val="0"/>
          <w:sz w:val="32"/>
          <w:szCs w:val="32"/>
        </w:rPr>
        <w:t>万元,比202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预算</w:t>
      </w:r>
      <w:r>
        <w:rPr>
          <w:rFonts w:hint="eastAsia" w:ascii="Times New Roman" w:hAnsi="Times New Roman" w:eastAsia="方正仿宋简体"/>
          <w:b w:val="0"/>
          <w:sz w:val="32"/>
          <w:szCs w:val="32"/>
        </w:rPr>
        <w:t>数</w:t>
      </w:r>
      <w:r>
        <w:rPr>
          <w:rFonts w:hint="eastAsia" w:ascii="Times New Roman" w:hAnsi="Times New Roman" w:eastAsia="方正仿宋简体"/>
          <w:b w:val="0"/>
          <w:sz w:val="32"/>
          <w:szCs w:val="32"/>
          <w:lang w:val="en-US" w:eastAsia="zh-CN"/>
        </w:rPr>
        <w:t>5177.71</w:t>
      </w:r>
      <w:r>
        <w:rPr>
          <w:rFonts w:hint="eastAsia" w:ascii="Times New Roman" w:hAnsi="Times New Roman" w:eastAsia="方正仿宋简体"/>
          <w:b w:val="0"/>
          <w:sz w:val="32"/>
          <w:szCs w:val="32"/>
        </w:rPr>
        <w:t>万元</w:t>
      </w:r>
      <w:r>
        <w:rPr>
          <w:rFonts w:ascii="Times New Roman" w:hAnsi="Times New Roman" w:eastAsia="方正仿宋简体"/>
          <w:b w:val="0"/>
          <w:sz w:val="32"/>
          <w:szCs w:val="32"/>
        </w:rPr>
        <w:t>增加</w:t>
      </w:r>
      <w:r>
        <w:rPr>
          <w:rFonts w:hint="eastAsia" w:ascii="Times New Roman" w:hAnsi="Times New Roman" w:eastAsia="方正仿宋简体"/>
          <w:b w:val="0"/>
          <w:sz w:val="32"/>
          <w:szCs w:val="32"/>
          <w:lang w:val="en-US" w:eastAsia="zh-CN"/>
        </w:rPr>
        <w:t>186.41</w:t>
      </w:r>
      <w:r>
        <w:rPr>
          <w:rFonts w:hint="eastAsia" w:ascii="Times New Roman" w:hAnsi="Times New Roman" w:eastAsia="方正仿宋简体"/>
          <w:b w:val="0"/>
          <w:sz w:val="32"/>
          <w:szCs w:val="32"/>
        </w:rPr>
        <w:t>万元，主要原因</w:t>
      </w:r>
      <w:r>
        <w:rPr>
          <w:rFonts w:hint="eastAsia" w:ascii="Times New Roman" w:hAnsi="Times New Roman" w:eastAsia="方正仿宋简体"/>
          <w:b w:val="0"/>
          <w:sz w:val="32"/>
          <w:szCs w:val="32"/>
          <w:lang w:eastAsia="zh-CN"/>
        </w:rPr>
        <w:t>是增加“十五五”项目前期费用</w:t>
      </w:r>
      <w:r>
        <w:rPr>
          <w:rFonts w:hint="eastAsia" w:ascii="Times New Roman" w:hAnsi="Times New Roman" w:eastAsia="方正仿宋简体"/>
          <w:b w:val="0"/>
          <w:sz w:val="32"/>
          <w:szCs w:val="32"/>
        </w:rPr>
        <w:t>。</w:t>
      </w:r>
    </w:p>
    <w:p w14:paraId="3B71BAA6">
      <w:pPr>
        <w:bidi w:val="0"/>
        <w:rPr>
          <w:b/>
          <w:bCs/>
        </w:rPr>
      </w:pPr>
      <w:bookmarkStart w:id="67" w:name="_Toc1408092932"/>
      <w:bookmarkStart w:id="68" w:name="_Toc933052255"/>
      <w:r>
        <w:rPr>
          <w:rFonts w:hint="eastAsia"/>
          <w:b/>
          <w:bCs/>
          <w:lang w:val="en-US" w:eastAsia="zh-CN"/>
        </w:rPr>
        <w:t>2.</w:t>
      </w:r>
      <w:r>
        <w:rPr>
          <w:rFonts w:hint="eastAsia"/>
          <w:b/>
          <w:bCs/>
        </w:rPr>
        <w:t>一般公共预算当年拨款结构情况。</w:t>
      </w:r>
      <w:bookmarkEnd w:id="67"/>
      <w:bookmarkEnd w:id="68"/>
    </w:p>
    <w:p w14:paraId="43744C60">
      <w:pPr>
        <w:keepNext w:val="0"/>
        <w:keepLines w:val="0"/>
        <w:pageBreakBefore w:val="0"/>
        <w:widowControl w:val="0"/>
        <w:kinsoku/>
        <w:wordWrap/>
        <w:overflowPunct/>
        <w:topLinePunct w:val="0"/>
        <w:bidi w:val="0"/>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ascii="Times New Roman" w:hAnsi="Times New Roman" w:eastAsia="方正仿宋简体"/>
          <w:b w:val="0"/>
          <w:sz w:val="32"/>
          <w:szCs w:val="32"/>
        </w:rPr>
        <w:t>一般公共预算当年拨款</w:t>
      </w:r>
      <w:r>
        <w:rPr>
          <w:rFonts w:hint="eastAsia" w:ascii="Times New Roman" w:hAnsi="Times New Roman" w:eastAsia="方正仿宋简体"/>
          <w:b w:val="0"/>
          <w:sz w:val="32"/>
          <w:szCs w:val="32"/>
          <w:lang w:val="en-US" w:eastAsia="zh-CN"/>
        </w:rPr>
        <w:t>5364.12</w:t>
      </w:r>
      <w:r>
        <w:rPr>
          <w:rFonts w:hint="eastAsia" w:ascii="Times New Roman" w:hAnsi="Times New Roman" w:eastAsia="方正仿宋简体"/>
          <w:b w:val="0"/>
          <w:sz w:val="32"/>
          <w:szCs w:val="32"/>
        </w:rPr>
        <w:t>万元,主要</w:t>
      </w:r>
      <w:r>
        <w:rPr>
          <w:rFonts w:ascii="Times New Roman" w:hAnsi="Times New Roman" w:eastAsia="方正仿宋简体"/>
          <w:b w:val="0"/>
          <w:sz w:val="32"/>
          <w:szCs w:val="32"/>
        </w:rPr>
        <w:t>用于以下方面：</w:t>
      </w:r>
      <w:r>
        <w:rPr>
          <w:rFonts w:hint="eastAsia" w:ascii="Times New Roman" w:hAnsi="Times New Roman" w:eastAsia="方正仿宋简体"/>
          <w:b w:val="0"/>
          <w:sz w:val="32"/>
          <w:szCs w:val="32"/>
        </w:rPr>
        <w:t>一般公共服务支出</w:t>
      </w:r>
      <w:r>
        <w:rPr>
          <w:rFonts w:hint="eastAsia" w:ascii="Times New Roman" w:hAnsi="Times New Roman" w:eastAsia="方正仿宋简体"/>
          <w:b w:val="0"/>
          <w:sz w:val="32"/>
          <w:szCs w:val="32"/>
          <w:lang w:val="en-US" w:eastAsia="zh-CN"/>
        </w:rPr>
        <w:t>3602.52</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67.16</w:t>
      </w:r>
      <w:r>
        <w:rPr>
          <w:rFonts w:hint="eastAsia" w:eastAsia="方正仿宋简体"/>
          <w:b w:val="0"/>
          <w:sz w:val="32"/>
          <w:szCs w:val="32"/>
          <w:lang w:eastAsia="zh-CN"/>
        </w:rPr>
        <w:t>%</w:t>
      </w:r>
      <w:r>
        <w:rPr>
          <w:rFonts w:hint="eastAsia" w:ascii="Times New Roman" w:hAnsi="Times New Roman" w:eastAsia="方正仿宋简体"/>
          <w:b w:val="0"/>
          <w:sz w:val="32"/>
          <w:szCs w:val="32"/>
        </w:rPr>
        <w:t>；社会保障和就业</w:t>
      </w:r>
      <w:r>
        <w:rPr>
          <w:rFonts w:hint="eastAsia" w:ascii="Times New Roman" w:hAnsi="Times New Roman" w:eastAsia="方正仿宋简体"/>
          <w:b w:val="0"/>
          <w:color w:val="000000" w:themeColor="text1"/>
          <w:sz w:val="32"/>
          <w:szCs w:val="32"/>
        </w:rPr>
        <w:t>支出</w:t>
      </w:r>
      <w:r>
        <w:rPr>
          <w:rFonts w:hint="eastAsia" w:ascii="Times New Roman" w:hAnsi="Times New Roman" w:eastAsia="方正仿宋简体"/>
          <w:b w:val="0"/>
          <w:color w:val="000000" w:themeColor="text1"/>
          <w:sz w:val="32"/>
          <w:szCs w:val="32"/>
          <w:lang w:val="en-US" w:eastAsia="zh-CN"/>
        </w:rPr>
        <w:t>417.70</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7.79</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rPr>
        <w:t>卫生健康支出</w:t>
      </w:r>
      <w:r>
        <w:rPr>
          <w:rFonts w:hint="eastAsia" w:ascii="Times New Roman" w:hAnsi="Times New Roman" w:eastAsia="方正仿宋简体"/>
          <w:b w:val="0"/>
          <w:color w:val="000000" w:themeColor="text1"/>
          <w:sz w:val="32"/>
          <w:szCs w:val="32"/>
          <w:lang w:val="en-US" w:eastAsia="zh-CN"/>
        </w:rPr>
        <w:t>197.17</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3.68</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rPr>
        <w:t>住房保障支出</w:t>
      </w:r>
      <w:r>
        <w:rPr>
          <w:rFonts w:hint="eastAsia" w:ascii="Times New Roman" w:hAnsi="Times New Roman" w:eastAsia="方正仿宋简体"/>
          <w:b w:val="0"/>
          <w:color w:val="000000" w:themeColor="text1"/>
          <w:sz w:val="32"/>
          <w:szCs w:val="32"/>
          <w:lang w:val="en-US" w:eastAsia="zh-CN"/>
        </w:rPr>
        <w:t>236.09</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4.40</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rPr>
        <w:t>债券付息支出</w:t>
      </w:r>
      <w:r>
        <w:rPr>
          <w:rFonts w:hint="eastAsia" w:ascii="Times New Roman" w:hAnsi="Times New Roman" w:eastAsia="方正仿宋简体"/>
          <w:b w:val="0"/>
          <w:color w:val="000000" w:themeColor="text1"/>
          <w:sz w:val="32"/>
          <w:szCs w:val="32"/>
          <w:lang w:val="en-US" w:eastAsia="zh-CN"/>
        </w:rPr>
        <w:t>910.64</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16.97</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p>
    <w:p w14:paraId="06E6947B">
      <w:pPr>
        <w:bidi w:val="0"/>
        <w:rPr>
          <w:rFonts w:hint="eastAsia"/>
          <w:b/>
          <w:bCs/>
        </w:rPr>
      </w:pPr>
      <w:bookmarkStart w:id="69" w:name="_Toc289789018"/>
      <w:bookmarkStart w:id="70" w:name="_Toc179883482"/>
      <w:r>
        <w:rPr>
          <w:rFonts w:hint="eastAsia"/>
          <w:b/>
          <w:bCs/>
          <w:lang w:val="en-US" w:eastAsia="zh-CN"/>
        </w:rPr>
        <w:t>3.</w:t>
      </w:r>
      <w:r>
        <w:rPr>
          <w:rFonts w:hint="eastAsia"/>
          <w:b/>
          <w:bCs/>
        </w:rPr>
        <w:t>一般公共预算当年拨款具体使用情况。</w:t>
      </w:r>
      <w:bookmarkEnd w:id="69"/>
      <w:bookmarkEnd w:id="70"/>
    </w:p>
    <w:p w14:paraId="7B1E1AC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w:t>
      </w:r>
      <w:r>
        <w:rPr>
          <w:rFonts w:hint="eastAsia"/>
          <w:b w:val="0"/>
          <w:sz w:val="32"/>
          <w:szCs w:val="32"/>
          <w:lang w:eastAsia="zh-CN"/>
        </w:rPr>
        <w:t>）</w:t>
      </w:r>
      <w:r>
        <w:rPr>
          <w:rFonts w:hint="eastAsia" w:ascii="Times New Roman" w:hAnsi="Times New Roman" w:eastAsia="方正仿宋简体"/>
          <w:b w:val="0"/>
          <w:sz w:val="32"/>
          <w:szCs w:val="32"/>
        </w:rPr>
        <w:t>一般公共服务支出（类）发展与改革事务（款）行政运行（项）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2890.21</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136.70</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4.52</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。主要是人员变更和工资调整。</w:t>
      </w:r>
    </w:p>
    <w:p w14:paraId="4A463061">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2</w:t>
      </w:r>
      <w:r>
        <w:rPr>
          <w:rFonts w:hint="eastAsia"/>
          <w:b w:val="0"/>
          <w:sz w:val="32"/>
          <w:szCs w:val="32"/>
          <w:lang w:eastAsia="zh-CN"/>
        </w:rPr>
        <w:t>）</w:t>
      </w:r>
      <w:r>
        <w:rPr>
          <w:rFonts w:hint="eastAsia" w:ascii="Times New Roman" w:hAnsi="Times New Roman" w:eastAsia="方正仿宋简体"/>
          <w:b w:val="0"/>
          <w:sz w:val="32"/>
          <w:szCs w:val="32"/>
        </w:rPr>
        <w:t>一般公共服务支出（类）发展与改革事务（款）战略规划与实施</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340.00</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340.00</w:t>
      </w:r>
      <w:r>
        <w:rPr>
          <w:rFonts w:hint="eastAsia" w:ascii="Times New Roman" w:hAnsi="Times New Roman" w:eastAsia="方正仿宋简体"/>
          <w:b w:val="0"/>
          <w:sz w:val="32"/>
          <w:szCs w:val="32"/>
        </w:rPr>
        <w:t>万元。主要是</w:t>
      </w:r>
      <w:r>
        <w:rPr>
          <w:rFonts w:hint="eastAsia" w:ascii="Times New Roman" w:hAnsi="Times New Roman" w:eastAsia="方正仿宋简体"/>
          <w:b w:val="0"/>
          <w:sz w:val="32"/>
          <w:szCs w:val="32"/>
          <w:lang w:val="en-US" w:eastAsia="zh-CN"/>
        </w:rPr>
        <w:t>2025</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增加“十五五”规划</w:t>
      </w:r>
      <w:r>
        <w:rPr>
          <w:rFonts w:hint="eastAsia" w:ascii="Times New Roman" w:hAnsi="Times New Roman" w:eastAsia="方正仿宋简体"/>
          <w:b w:val="0"/>
          <w:sz w:val="32"/>
          <w:szCs w:val="32"/>
        </w:rPr>
        <w:t>项目经费。</w:t>
      </w:r>
    </w:p>
    <w:p w14:paraId="5E504488">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（3）</w:t>
      </w:r>
      <w:r>
        <w:rPr>
          <w:rFonts w:hint="eastAsia" w:ascii="Times New Roman" w:hAnsi="Times New Roman" w:eastAsia="方正仿宋简体"/>
          <w:b w:val="0"/>
          <w:sz w:val="32"/>
          <w:szCs w:val="32"/>
        </w:rPr>
        <w:t>一般公共服务支出（类）发展与改革事务（款）其他发展与改革事务支出（项）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336.72</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53.28</w:t>
      </w:r>
      <w:r>
        <w:rPr>
          <w:rFonts w:hint="eastAsia" w:ascii="Times New Roman" w:hAnsi="Times New Roman" w:eastAsia="方正仿宋简体"/>
          <w:b w:val="0"/>
          <w:sz w:val="32"/>
          <w:szCs w:val="32"/>
        </w:rPr>
        <w:t>万元。主要是</w:t>
      </w:r>
      <w:r>
        <w:rPr>
          <w:rFonts w:hint="eastAsia" w:ascii="Times New Roman" w:hAnsi="Times New Roman" w:eastAsia="方正仿宋简体"/>
          <w:b w:val="0"/>
          <w:sz w:val="32"/>
          <w:szCs w:val="32"/>
          <w:lang w:val="en-US" w:eastAsia="zh-CN"/>
        </w:rPr>
        <w:t>2025</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增加“十五五”规划</w:t>
      </w:r>
      <w:r>
        <w:rPr>
          <w:rFonts w:hint="eastAsia" w:ascii="Times New Roman" w:hAnsi="Times New Roman" w:eastAsia="方正仿宋简体"/>
          <w:b w:val="0"/>
          <w:sz w:val="32"/>
          <w:szCs w:val="32"/>
        </w:rPr>
        <w:t>项目经费。</w:t>
      </w:r>
    </w:p>
    <w:p w14:paraId="6F86E39D">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highlight w:val="none"/>
          <w:lang w:val="en-US" w:eastAsia="zh-CN"/>
        </w:rPr>
        <w:t>（4）</w:t>
      </w:r>
      <w:r>
        <w:rPr>
          <w:rFonts w:hint="eastAsia" w:ascii="Times New Roman" w:hAnsi="Times New Roman" w:eastAsia="方正仿宋简体"/>
          <w:b w:val="0"/>
          <w:sz w:val="32"/>
          <w:szCs w:val="32"/>
          <w:highlight w:val="none"/>
        </w:rPr>
        <w:t>一般公共服务支出（类）组织事务（款）其他组织事务支出（项）</w:t>
      </w:r>
      <w:r>
        <w:rPr>
          <w:rFonts w:hint="eastAsia" w:ascii="Times New Roman" w:hAnsi="Times New Roman" w:eastAsia="方正仿宋简体"/>
          <w:b w:val="0"/>
          <w:sz w:val="32"/>
          <w:szCs w:val="32"/>
          <w:highlight w:val="none"/>
          <w:lang w:eastAsia="zh-CN"/>
        </w:rPr>
        <w:t>2025</w:t>
      </w:r>
      <w:r>
        <w:rPr>
          <w:rFonts w:hint="eastAsia" w:ascii="Times New Roman" w:hAnsi="Times New Roman" w:eastAsia="方正仿宋简体"/>
          <w:b w:val="0"/>
          <w:sz w:val="32"/>
          <w:szCs w:val="32"/>
          <w:highlight w:val="none"/>
        </w:rPr>
        <w:t>年预算数为</w:t>
      </w:r>
      <w:r>
        <w:rPr>
          <w:rFonts w:hint="eastAsia" w:ascii="Times New Roman" w:hAnsi="Times New Roman" w:eastAsia="方正仿宋简体"/>
          <w:b w:val="0"/>
          <w:sz w:val="32"/>
          <w:szCs w:val="32"/>
          <w:highlight w:val="none"/>
          <w:lang w:val="en-US" w:eastAsia="zh-CN"/>
        </w:rPr>
        <w:t>35.59</w:t>
      </w:r>
      <w:r>
        <w:rPr>
          <w:rFonts w:hint="eastAsia" w:ascii="Times New Roman" w:hAnsi="Times New Roman" w:eastAsia="方正仿宋简体"/>
          <w:b w:val="0"/>
          <w:sz w:val="32"/>
          <w:szCs w:val="32"/>
          <w:highlight w:val="none"/>
        </w:rPr>
        <w:t>万元，比</w:t>
      </w:r>
      <w:r>
        <w:rPr>
          <w:rFonts w:ascii="Times New Roman" w:hAnsi="Times New Roman" w:eastAsia="方正仿宋简体"/>
          <w:b w:val="0"/>
          <w:sz w:val="32"/>
          <w:szCs w:val="32"/>
          <w:highlight w:val="none"/>
        </w:rPr>
        <w:t>202</w:t>
      </w:r>
      <w:r>
        <w:rPr>
          <w:rFonts w:hint="eastAsia" w:ascii="Times New Roman" w:hAnsi="Times New Roman" w:eastAsia="方正仿宋简体"/>
          <w:b w:val="0"/>
          <w:sz w:val="32"/>
          <w:szCs w:val="32"/>
          <w:highlight w:val="none"/>
          <w:lang w:val="en-US" w:eastAsia="zh-CN"/>
        </w:rPr>
        <w:t>4</w:t>
      </w:r>
      <w:r>
        <w:rPr>
          <w:rFonts w:hint="eastAsia" w:ascii="Times New Roman" w:hAnsi="Times New Roman" w:eastAsia="方正仿宋简体"/>
          <w:b w:val="0"/>
          <w:sz w:val="32"/>
          <w:szCs w:val="32"/>
          <w:highlight w:val="none"/>
        </w:rPr>
        <w:t>年预算数</w:t>
      </w:r>
      <w:r>
        <w:rPr>
          <w:rFonts w:hint="eastAsia" w:ascii="Times New Roman" w:hAnsi="Times New Roman" w:eastAsia="方正仿宋简体"/>
          <w:b w:val="0"/>
          <w:sz w:val="32"/>
          <w:szCs w:val="32"/>
          <w:highlight w:val="none"/>
          <w:lang w:eastAsia="zh-CN"/>
        </w:rPr>
        <w:t>增加</w:t>
      </w:r>
      <w:r>
        <w:rPr>
          <w:rFonts w:hint="eastAsia" w:ascii="Times New Roman" w:hAnsi="Times New Roman" w:eastAsia="方正仿宋简体"/>
          <w:b w:val="0"/>
          <w:sz w:val="32"/>
          <w:szCs w:val="32"/>
          <w:highlight w:val="none"/>
          <w:lang w:val="en-US" w:eastAsia="zh-CN"/>
        </w:rPr>
        <w:t>14.57</w:t>
      </w:r>
      <w:r>
        <w:rPr>
          <w:rFonts w:hint="eastAsia" w:ascii="Times New Roman" w:hAnsi="Times New Roman" w:eastAsia="方正仿宋简体"/>
          <w:b w:val="0"/>
          <w:sz w:val="32"/>
          <w:szCs w:val="32"/>
          <w:highlight w:val="none"/>
        </w:rPr>
        <w:t>万元，</w:t>
      </w:r>
      <w:r>
        <w:rPr>
          <w:rFonts w:hint="eastAsia" w:ascii="Times New Roman" w:hAnsi="Times New Roman" w:eastAsia="方正仿宋简体"/>
          <w:b w:val="0"/>
          <w:sz w:val="32"/>
          <w:szCs w:val="32"/>
          <w:highlight w:val="none"/>
          <w:lang w:eastAsia="zh-CN"/>
        </w:rPr>
        <w:t>主要是适用的补助标准提高和增加为民办实事经费</w:t>
      </w:r>
      <w:r>
        <w:rPr>
          <w:rFonts w:hint="eastAsia" w:ascii="Times New Roman" w:hAnsi="Times New Roman" w:eastAsia="方正仿宋简体"/>
          <w:b w:val="0"/>
          <w:sz w:val="32"/>
          <w:szCs w:val="32"/>
        </w:rPr>
        <w:t>。</w:t>
      </w:r>
    </w:p>
    <w:p w14:paraId="71AB7FDE">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（5）</w:t>
      </w:r>
      <w:r>
        <w:rPr>
          <w:rFonts w:hint="eastAsia" w:ascii="Times New Roman" w:hAnsi="Times New Roman" w:eastAsia="方正仿宋简体"/>
          <w:b w:val="0"/>
          <w:sz w:val="32"/>
          <w:szCs w:val="32"/>
        </w:rPr>
        <w:t>社会保障和就业支出（类）行政事业单位养老支出（款）机关事业单位基本养老保险缴费支出（项）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309.67</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34.96</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10.14</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14:paraId="083BF5C7">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（6）</w:t>
      </w:r>
      <w:r>
        <w:rPr>
          <w:rFonts w:hint="eastAsia" w:ascii="Times New Roman" w:hAnsi="Times New Roman" w:eastAsia="方正仿宋简体"/>
          <w:b w:val="0"/>
          <w:sz w:val="32"/>
          <w:szCs w:val="32"/>
        </w:rPr>
        <w:t>社会保障和就业支出（类）行政事业单位养老支出（款）行政单位离退休（项）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16.33</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3.45</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主要是退休人员增加</w:t>
      </w:r>
      <w:r>
        <w:rPr>
          <w:rFonts w:hint="eastAsia" w:ascii="Times New Roman" w:hAnsi="Times New Roman" w:eastAsia="方正仿宋简体"/>
          <w:b w:val="0"/>
          <w:sz w:val="32"/>
          <w:szCs w:val="32"/>
        </w:rPr>
        <w:t>。</w:t>
      </w:r>
    </w:p>
    <w:p w14:paraId="249CC0AE">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（7）</w:t>
      </w:r>
      <w:r>
        <w:rPr>
          <w:rFonts w:hint="eastAsia" w:ascii="Times New Roman" w:hAnsi="Times New Roman" w:eastAsia="方正仿宋简体"/>
          <w:b w:val="0"/>
          <w:sz w:val="32"/>
          <w:szCs w:val="32"/>
        </w:rPr>
        <w:t>社会保障和就业支出（类）就业补助（款）公益性岗位补贴（项）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86.76</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年预算数增加</w:t>
      </w:r>
      <w:r>
        <w:rPr>
          <w:rFonts w:hint="eastAsia" w:ascii="Times New Roman" w:hAnsi="Times New Roman" w:eastAsia="方正仿宋简体"/>
          <w:b w:val="0"/>
          <w:sz w:val="32"/>
          <w:szCs w:val="32"/>
          <w:lang w:val="en-US" w:eastAsia="zh-CN"/>
        </w:rPr>
        <w:t>3.87</w:t>
      </w:r>
      <w:r>
        <w:rPr>
          <w:rFonts w:hint="eastAsia" w:ascii="Times New Roman" w:hAnsi="Times New Roman" w:eastAsia="方正仿宋简体"/>
          <w:b w:val="0"/>
          <w:sz w:val="32"/>
          <w:szCs w:val="32"/>
        </w:rPr>
        <w:t>万元，增长</w:t>
      </w:r>
      <w:r>
        <w:rPr>
          <w:rFonts w:hint="eastAsia" w:ascii="Times New Roman" w:hAnsi="Times New Roman" w:eastAsia="方正仿宋简体"/>
          <w:b w:val="0"/>
          <w:sz w:val="32"/>
          <w:szCs w:val="32"/>
          <w:lang w:val="en-US" w:eastAsia="zh-CN"/>
        </w:rPr>
        <w:t>4.67</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14:paraId="6BE5FD11">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b w:val="0"/>
          <w:sz w:val="32"/>
          <w:szCs w:val="32"/>
          <w:lang w:val="en-US" w:eastAsia="zh-CN"/>
        </w:rPr>
        <w:t>（8）</w:t>
      </w:r>
      <w:r>
        <w:rPr>
          <w:rFonts w:hint="eastAsia" w:ascii="Times New Roman" w:hAnsi="Times New Roman" w:eastAsia="方正仿宋简体"/>
          <w:b w:val="0"/>
          <w:sz w:val="32"/>
          <w:szCs w:val="32"/>
        </w:rPr>
        <w:t>社会保障和就业支出（类）抚恤（款）死亡抚恤（项）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4.94</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3</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0.05</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增长</w:t>
      </w:r>
      <w:r>
        <w:rPr>
          <w:rFonts w:hint="eastAsia" w:ascii="Times New Roman" w:hAnsi="Times New Roman" w:eastAsia="方正仿宋简体"/>
          <w:b w:val="0"/>
          <w:sz w:val="32"/>
          <w:szCs w:val="32"/>
          <w:lang w:val="en-US" w:eastAsia="zh-CN"/>
        </w:rPr>
        <w:t>1.02</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抚恤标准提高。</w:t>
      </w:r>
    </w:p>
    <w:p w14:paraId="5434C08B">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（9）</w:t>
      </w:r>
      <w:r>
        <w:rPr>
          <w:rFonts w:hint="eastAsia" w:ascii="Times New Roman" w:hAnsi="Times New Roman" w:eastAsia="方正仿宋简体"/>
          <w:b w:val="0"/>
          <w:sz w:val="32"/>
          <w:szCs w:val="32"/>
        </w:rPr>
        <w:t>卫生健康支出（类）行政事业单位医疗（款）行政单位医疗（项）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151.49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17.14</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10.16</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14:paraId="18121469">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ascii="Times New Roman" w:hAnsi="Times New Roman" w:eastAsia="方正仿宋简体"/>
          <w:b w:val="0"/>
          <w:sz w:val="32"/>
          <w:szCs w:val="32"/>
        </w:rPr>
      </w:pPr>
      <w:r>
        <w:rPr>
          <w:rFonts w:hint="eastAsia"/>
          <w:b w:val="0"/>
          <w:sz w:val="32"/>
          <w:szCs w:val="32"/>
          <w:lang w:val="en-US" w:eastAsia="zh-CN"/>
        </w:rPr>
        <w:t>（10）</w:t>
      </w:r>
      <w:r>
        <w:rPr>
          <w:rFonts w:hint="eastAsia" w:ascii="Times New Roman" w:hAnsi="Times New Roman" w:eastAsia="方正仿宋简体"/>
          <w:b w:val="0"/>
          <w:sz w:val="32"/>
          <w:szCs w:val="32"/>
        </w:rPr>
        <w:t>卫生健康支出（类）行政事业单位医疗（款）公务员医疗补助（项）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25.59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4.01</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13.55</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14:paraId="1CB3DF26">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11</w:t>
      </w:r>
      <w:r>
        <w:rPr>
          <w:rFonts w:hint="eastAsia"/>
          <w:b w:val="0"/>
          <w:sz w:val="32"/>
          <w:szCs w:val="32"/>
          <w:lang w:eastAsia="zh-CN"/>
        </w:rPr>
        <w:t>）</w:t>
      </w:r>
      <w:r>
        <w:rPr>
          <w:rFonts w:hint="eastAsia" w:ascii="Times New Roman" w:hAnsi="Times New Roman" w:eastAsia="方正仿宋简体"/>
          <w:b w:val="0"/>
          <w:sz w:val="32"/>
          <w:szCs w:val="32"/>
        </w:rPr>
        <w:t>卫生健康支出（类）其他卫生健康支出（款）其他行政事业单位医疗（项）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20.09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2.16</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9.71</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14:paraId="032F4147">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12</w:t>
      </w:r>
      <w:r>
        <w:rPr>
          <w:rFonts w:hint="eastAsia"/>
          <w:b w:val="0"/>
          <w:sz w:val="32"/>
          <w:szCs w:val="32"/>
          <w:lang w:eastAsia="zh-CN"/>
        </w:rPr>
        <w:t>）</w:t>
      </w:r>
      <w:r>
        <w:rPr>
          <w:rFonts w:hint="eastAsia" w:ascii="Times New Roman" w:hAnsi="Times New Roman" w:eastAsia="方正仿宋简体"/>
          <w:b w:val="0"/>
          <w:sz w:val="32"/>
          <w:szCs w:val="32"/>
        </w:rPr>
        <w:t>住房保障支出（类）住房改革支出（款）住房公积金（项）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236.09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26.71</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10.16</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14:paraId="7C0766FC">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13</w:t>
      </w:r>
      <w:r>
        <w:rPr>
          <w:rFonts w:hint="eastAsia"/>
          <w:b w:val="0"/>
          <w:sz w:val="32"/>
          <w:szCs w:val="32"/>
          <w:lang w:eastAsia="zh-CN"/>
        </w:rPr>
        <w:t>）</w:t>
      </w:r>
      <w:r>
        <w:rPr>
          <w:rFonts w:hint="eastAsia" w:ascii="Times New Roman" w:hAnsi="Times New Roman" w:eastAsia="方正仿宋简体"/>
          <w:b w:val="0"/>
          <w:sz w:val="32"/>
          <w:szCs w:val="32"/>
        </w:rPr>
        <w:t>债务付息支出（类）地方政府一般债务付息支出（款）地方政府一般债券付息支出（项）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ascii="Times New Roman" w:hAnsi="Times New Roman" w:eastAsia="方正仿宋简体"/>
          <w:b w:val="0"/>
          <w:sz w:val="32"/>
          <w:szCs w:val="32"/>
        </w:rPr>
        <w:t>910.64</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年预算数增加</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万元，增长</w:t>
      </w:r>
      <w:r>
        <w:rPr>
          <w:rFonts w:hint="eastAsia" w:ascii="Times New Roman" w:hAnsi="Times New Roman" w:eastAsia="方正仿宋简体"/>
          <w:b w:val="0"/>
          <w:sz w:val="32"/>
          <w:szCs w:val="32"/>
          <w:lang w:val="en-US" w:eastAsia="zh-CN"/>
        </w:rPr>
        <w:t>0.00</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14:paraId="123F687E">
      <w:pPr>
        <w:pStyle w:val="3"/>
        <w:bidi w:val="0"/>
      </w:pPr>
      <w:bookmarkStart w:id="71" w:name="_Toc1654657194"/>
      <w:bookmarkStart w:id="72" w:name="_Toc1634061840"/>
      <w:bookmarkStart w:id="73" w:name="_Toc721902988"/>
      <w:bookmarkStart w:id="74" w:name="_Toc889006605"/>
      <w:bookmarkStart w:id="75" w:name="_Toc202945454"/>
      <w:r>
        <w:rPr>
          <w:rFonts w:hint="eastAsia"/>
          <w:lang w:eastAsia="zh-CN"/>
        </w:rPr>
        <w:t>2025</w:t>
      </w:r>
      <w:r>
        <w:rPr>
          <w:rFonts w:hint="eastAsia"/>
        </w:rPr>
        <w:t>年一般公共预算基本支出表的说明</w:t>
      </w:r>
      <w:bookmarkEnd w:id="71"/>
      <w:bookmarkEnd w:id="72"/>
      <w:bookmarkEnd w:id="73"/>
      <w:bookmarkEnd w:id="74"/>
      <w:bookmarkEnd w:id="75"/>
    </w:p>
    <w:p w14:paraId="6B74428B">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年一般公共预算基本支出</w:t>
      </w:r>
      <w:r>
        <w:rPr>
          <w:rFonts w:hint="eastAsia" w:ascii="Times New Roman" w:hAnsi="Times New Roman" w:eastAsia="方正仿宋简体"/>
          <w:b w:val="0"/>
          <w:sz w:val="32"/>
          <w:szCs w:val="32"/>
          <w:lang w:val="en-US" w:eastAsia="zh-CN"/>
        </w:rPr>
        <w:t>3792.51</w:t>
      </w:r>
      <w:r>
        <w:rPr>
          <w:rFonts w:hint="eastAsia" w:ascii="Times New Roman" w:hAnsi="Times New Roman" w:eastAsia="方正仿宋简体"/>
          <w:b w:val="0"/>
          <w:sz w:val="32"/>
          <w:szCs w:val="32"/>
        </w:rPr>
        <w:t>万元，其中：</w:t>
      </w:r>
    </w:p>
    <w:p w14:paraId="42501750">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人员经费</w:t>
      </w:r>
      <w:r>
        <w:rPr>
          <w:rFonts w:hint="eastAsia" w:ascii="Times New Roman" w:hAnsi="Times New Roman" w:eastAsia="方正仿宋简体"/>
          <w:b w:val="0"/>
          <w:sz w:val="32"/>
          <w:szCs w:val="32"/>
          <w:lang w:val="en-US" w:eastAsia="zh-CN"/>
        </w:rPr>
        <w:t>3425.82</w:t>
      </w:r>
      <w:r>
        <w:rPr>
          <w:rFonts w:hint="eastAsia" w:ascii="Times New Roman" w:hAnsi="Times New Roman" w:eastAsia="方正仿宋简体"/>
          <w:b w:val="0"/>
          <w:sz w:val="32"/>
          <w:szCs w:val="32"/>
        </w:rPr>
        <w:t>万元，主要包括：工资性支出</w:t>
      </w:r>
      <w:r>
        <w:rPr>
          <w:rFonts w:hint="eastAsia" w:ascii="Times New Roman" w:hAnsi="Times New Roman" w:eastAsia="方正仿宋简体"/>
          <w:b w:val="0"/>
          <w:sz w:val="32"/>
          <w:szCs w:val="32"/>
          <w:lang w:val="en-US" w:eastAsia="zh-CN"/>
        </w:rPr>
        <w:t>2342.41</w:t>
      </w:r>
      <w:r>
        <w:rPr>
          <w:rFonts w:hint="eastAsia" w:ascii="Times New Roman" w:hAnsi="Times New Roman" w:eastAsia="方正仿宋简体"/>
          <w:b w:val="0"/>
          <w:sz w:val="32"/>
          <w:szCs w:val="32"/>
        </w:rPr>
        <w:t>万元、伙食补助费</w:t>
      </w:r>
      <w:r>
        <w:rPr>
          <w:rFonts w:hint="eastAsia" w:ascii="Times New Roman" w:hAnsi="Times New Roman" w:eastAsia="方正仿宋简体"/>
          <w:b w:val="0"/>
          <w:sz w:val="32"/>
          <w:szCs w:val="32"/>
          <w:lang w:val="en-US" w:eastAsia="zh-CN"/>
        </w:rPr>
        <w:t>55.80</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机关事业单位养老保险缴费</w:t>
      </w:r>
      <w:r>
        <w:rPr>
          <w:rFonts w:hint="eastAsia" w:ascii="Times New Roman" w:hAnsi="Times New Roman" w:eastAsia="方正仿宋简体"/>
          <w:b w:val="0"/>
          <w:sz w:val="32"/>
          <w:szCs w:val="32"/>
          <w:lang w:val="en-US" w:eastAsia="zh-CN"/>
        </w:rPr>
        <w:t>309.67</w:t>
      </w:r>
      <w:r>
        <w:rPr>
          <w:rFonts w:hint="eastAsia" w:ascii="Times New Roman" w:hAnsi="Times New Roman" w:eastAsia="方正仿宋简体"/>
          <w:b w:val="0"/>
          <w:sz w:val="32"/>
          <w:szCs w:val="32"/>
        </w:rPr>
        <w:t>万元、城镇职工基本医疗保险缴费</w:t>
      </w:r>
      <w:r>
        <w:rPr>
          <w:rFonts w:ascii="Times New Roman" w:hAnsi="Times New Roman" w:eastAsia="方正仿宋简体"/>
          <w:b w:val="0"/>
          <w:sz w:val="32"/>
          <w:szCs w:val="32"/>
        </w:rPr>
        <w:t>1</w:t>
      </w:r>
      <w:r>
        <w:rPr>
          <w:rFonts w:hint="eastAsia" w:ascii="Times New Roman" w:hAnsi="Times New Roman" w:eastAsia="方正仿宋简体"/>
          <w:b w:val="0"/>
          <w:sz w:val="32"/>
          <w:szCs w:val="32"/>
          <w:lang w:val="en-US" w:eastAsia="zh-CN"/>
        </w:rPr>
        <w:t>51.49</w:t>
      </w:r>
      <w:r>
        <w:rPr>
          <w:rFonts w:hint="eastAsia" w:ascii="Times New Roman" w:hAnsi="Times New Roman" w:eastAsia="方正仿宋简体"/>
          <w:b w:val="0"/>
          <w:sz w:val="32"/>
          <w:szCs w:val="32"/>
        </w:rPr>
        <w:t>万元、公务员医疗补助</w:t>
      </w:r>
      <w:r>
        <w:rPr>
          <w:rFonts w:hint="eastAsia" w:ascii="Times New Roman" w:hAnsi="Times New Roman" w:eastAsia="方正仿宋简体"/>
          <w:b w:val="0"/>
          <w:sz w:val="32"/>
          <w:szCs w:val="32"/>
          <w:lang w:val="en-US" w:eastAsia="zh-CN"/>
        </w:rPr>
        <w:t>25.59</w:t>
      </w:r>
      <w:r>
        <w:rPr>
          <w:rFonts w:hint="eastAsia" w:ascii="Times New Roman" w:hAnsi="Times New Roman" w:eastAsia="方正仿宋简体"/>
          <w:b w:val="0"/>
          <w:sz w:val="32"/>
          <w:szCs w:val="32"/>
        </w:rPr>
        <w:t>万元、其他社会保险缴费</w:t>
      </w:r>
      <w:r>
        <w:rPr>
          <w:rFonts w:hint="eastAsia" w:ascii="Times New Roman" w:hAnsi="Times New Roman" w:eastAsia="方正仿宋简体"/>
          <w:b w:val="0"/>
          <w:sz w:val="32"/>
          <w:szCs w:val="32"/>
          <w:lang w:val="en-US" w:eastAsia="zh-CN"/>
        </w:rPr>
        <w:t>4.38</w:t>
      </w:r>
      <w:r>
        <w:rPr>
          <w:rFonts w:hint="eastAsia" w:ascii="Times New Roman" w:hAnsi="Times New Roman" w:eastAsia="方正仿宋简体"/>
          <w:b w:val="0"/>
          <w:sz w:val="32"/>
          <w:szCs w:val="32"/>
        </w:rPr>
        <w:t>万元、住房公积金</w:t>
      </w:r>
      <w:r>
        <w:rPr>
          <w:rFonts w:ascii="Times New Roman" w:hAnsi="Times New Roman" w:eastAsia="方正仿宋简体"/>
          <w:b w:val="0"/>
          <w:sz w:val="32"/>
          <w:szCs w:val="32"/>
        </w:rPr>
        <w:t>2</w:t>
      </w:r>
      <w:r>
        <w:rPr>
          <w:rFonts w:hint="eastAsia" w:ascii="Times New Roman" w:hAnsi="Times New Roman" w:eastAsia="方正仿宋简体"/>
          <w:b w:val="0"/>
          <w:sz w:val="32"/>
          <w:szCs w:val="32"/>
          <w:lang w:val="en-US" w:eastAsia="zh-CN"/>
        </w:rPr>
        <w:t>36.09</w:t>
      </w:r>
      <w:r>
        <w:rPr>
          <w:rFonts w:hint="eastAsia" w:ascii="Times New Roman" w:hAnsi="Times New Roman" w:eastAsia="方正仿宋简体"/>
          <w:b w:val="0"/>
          <w:sz w:val="32"/>
          <w:szCs w:val="32"/>
        </w:rPr>
        <w:t>万元、医疗费</w:t>
      </w:r>
      <w:r>
        <w:rPr>
          <w:rFonts w:hint="eastAsia" w:ascii="Times New Roman" w:hAnsi="Times New Roman" w:eastAsia="方正仿宋简体"/>
          <w:b w:val="0"/>
          <w:sz w:val="32"/>
          <w:szCs w:val="32"/>
          <w:lang w:val="en-US" w:eastAsia="zh-CN"/>
        </w:rPr>
        <w:t>20.09</w:t>
      </w:r>
      <w:r>
        <w:rPr>
          <w:rFonts w:hint="eastAsia" w:ascii="Times New Roman" w:hAnsi="Times New Roman" w:eastAsia="方正仿宋简体"/>
          <w:b w:val="0"/>
          <w:sz w:val="32"/>
          <w:szCs w:val="32"/>
        </w:rPr>
        <w:t>万元、其他工资福利支出</w:t>
      </w:r>
      <w:r>
        <w:rPr>
          <w:rFonts w:hint="eastAsia" w:ascii="Times New Roman" w:hAnsi="Times New Roman" w:eastAsia="方正仿宋简体"/>
          <w:b w:val="0"/>
          <w:sz w:val="32"/>
          <w:szCs w:val="32"/>
          <w:lang w:val="en-US" w:eastAsia="zh-CN"/>
        </w:rPr>
        <w:t>152.87</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生活补助</w:t>
      </w:r>
      <w:r>
        <w:rPr>
          <w:rFonts w:hint="eastAsia" w:ascii="Times New Roman" w:hAnsi="Times New Roman" w:eastAsia="方正仿宋简体"/>
          <w:b w:val="0"/>
          <w:sz w:val="32"/>
          <w:szCs w:val="32"/>
          <w:lang w:val="en-US" w:eastAsia="zh-CN"/>
        </w:rPr>
        <w:t>110.49万元、医疗费补助7.10万元、</w:t>
      </w:r>
      <w:r>
        <w:rPr>
          <w:rFonts w:hint="eastAsia" w:ascii="Times New Roman" w:hAnsi="Times New Roman" w:eastAsia="方正仿宋简体"/>
          <w:b w:val="0"/>
          <w:sz w:val="32"/>
          <w:szCs w:val="32"/>
        </w:rPr>
        <w:t>对个人和家庭的补助</w:t>
      </w:r>
      <w:r>
        <w:rPr>
          <w:rFonts w:hint="eastAsia" w:ascii="Times New Roman" w:hAnsi="Times New Roman" w:eastAsia="方正仿宋简体"/>
          <w:b w:val="0"/>
          <w:sz w:val="32"/>
          <w:szCs w:val="32"/>
          <w:lang w:val="en-US" w:eastAsia="zh-CN"/>
        </w:rPr>
        <w:t>9.23</w:t>
      </w:r>
      <w:r>
        <w:rPr>
          <w:rFonts w:hint="eastAsia" w:ascii="Times New Roman" w:hAnsi="Times New Roman" w:eastAsia="方正仿宋简体"/>
          <w:b w:val="0"/>
          <w:sz w:val="32"/>
          <w:szCs w:val="32"/>
        </w:rPr>
        <w:t>万元、。</w:t>
      </w:r>
    </w:p>
    <w:p w14:paraId="51DF0F16">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rPr>
        <w:t>公用经费</w:t>
      </w:r>
      <w:r>
        <w:rPr>
          <w:rFonts w:hint="eastAsia" w:ascii="Times New Roman" w:hAnsi="Times New Roman" w:eastAsia="方正仿宋简体"/>
          <w:b w:val="0"/>
          <w:sz w:val="32"/>
          <w:szCs w:val="32"/>
          <w:lang w:val="en-US" w:eastAsia="zh-CN"/>
        </w:rPr>
        <w:t>362.04</w:t>
      </w:r>
      <w:r>
        <w:rPr>
          <w:rFonts w:hint="eastAsia" w:ascii="Times New Roman" w:hAnsi="Times New Roman" w:eastAsia="方正仿宋简体"/>
          <w:b w:val="0"/>
          <w:sz w:val="32"/>
          <w:szCs w:val="32"/>
        </w:rPr>
        <w:t>万元，主要包括：办公费</w:t>
      </w:r>
      <w:r>
        <w:rPr>
          <w:rFonts w:hint="eastAsia" w:ascii="Times New Roman" w:hAnsi="Times New Roman" w:eastAsia="方正仿宋简体"/>
          <w:b w:val="0"/>
          <w:sz w:val="32"/>
          <w:szCs w:val="32"/>
          <w:lang w:val="en-US" w:eastAsia="zh-CN"/>
        </w:rPr>
        <w:t>15.00</w:t>
      </w:r>
      <w:r>
        <w:rPr>
          <w:rFonts w:hint="eastAsia" w:ascii="Times New Roman" w:hAnsi="Times New Roman" w:eastAsia="方正仿宋简体"/>
          <w:b w:val="0"/>
          <w:sz w:val="32"/>
          <w:szCs w:val="32"/>
        </w:rPr>
        <w:t>万元、印刷费</w:t>
      </w:r>
      <w:r>
        <w:rPr>
          <w:rFonts w:hint="eastAsia" w:ascii="Times New Roman" w:hAnsi="Times New Roman" w:eastAsia="方正仿宋简体"/>
          <w:b w:val="0"/>
          <w:sz w:val="32"/>
          <w:szCs w:val="32"/>
          <w:lang w:val="en-US" w:eastAsia="zh-CN"/>
        </w:rPr>
        <w:t>10.00</w:t>
      </w:r>
      <w:r>
        <w:rPr>
          <w:rFonts w:hint="eastAsia" w:ascii="Times New Roman" w:hAnsi="Times New Roman" w:eastAsia="方正仿宋简体"/>
          <w:b w:val="0"/>
          <w:sz w:val="32"/>
          <w:szCs w:val="32"/>
        </w:rPr>
        <w:t>万元、水费</w:t>
      </w:r>
      <w:r>
        <w:rPr>
          <w:rFonts w:hint="eastAsia" w:ascii="Times New Roman" w:hAnsi="Times New Roman" w:eastAsia="方正仿宋简体"/>
          <w:b w:val="0"/>
          <w:sz w:val="32"/>
          <w:szCs w:val="32"/>
          <w:lang w:val="en-US" w:eastAsia="zh-CN"/>
        </w:rPr>
        <w:t>3.00</w:t>
      </w:r>
      <w:r>
        <w:rPr>
          <w:rFonts w:hint="eastAsia" w:ascii="Times New Roman" w:hAnsi="Times New Roman" w:eastAsia="方正仿宋简体"/>
          <w:b w:val="0"/>
          <w:sz w:val="32"/>
          <w:szCs w:val="32"/>
        </w:rPr>
        <w:t>万元、电费</w:t>
      </w:r>
      <w:r>
        <w:rPr>
          <w:rFonts w:hint="eastAsia" w:ascii="Times New Roman" w:hAnsi="Times New Roman" w:eastAsia="方正仿宋简体"/>
          <w:b w:val="0"/>
          <w:sz w:val="32"/>
          <w:szCs w:val="32"/>
          <w:lang w:val="en-US" w:eastAsia="zh-CN"/>
        </w:rPr>
        <w:t>38.00</w:t>
      </w:r>
      <w:r>
        <w:rPr>
          <w:rFonts w:hint="eastAsia" w:ascii="Times New Roman" w:hAnsi="Times New Roman" w:eastAsia="方正仿宋简体"/>
          <w:b w:val="0"/>
          <w:sz w:val="32"/>
          <w:szCs w:val="32"/>
        </w:rPr>
        <w:t>万元、邮电费</w:t>
      </w:r>
      <w:r>
        <w:rPr>
          <w:rFonts w:hint="eastAsia" w:ascii="Times New Roman" w:hAnsi="Times New Roman" w:eastAsia="方正仿宋简体"/>
          <w:b w:val="0"/>
          <w:sz w:val="32"/>
          <w:szCs w:val="32"/>
          <w:lang w:val="en-US" w:eastAsia="zh-CN"/>
        </w:rPr>
        <w:t>4.50</w:t>
      </w:r>
      <w:r>
        <w:rPr>
          <w:rFonts w:hint="eastAsia" w:ascii="Times New Roman" w:hAnsi="Times New Roman" w:eastAsia="方正仿宋简体"/>
          <w:b w:val="0"/>
          <w:sz w:val="32"/>
          <w:szCs w:val="32"/>
        </w:rPr>
        <w:t>万元、取暖费</w:t>
      </w:r>
      <w:r>
        <w:rPr>
          <w:rFonts w:hint="eastAsia" w:ascii="Times New Roman" w:hAnsi="Times New Roman" w:eastAsia="方正仿宋简体"/>
          <w:b w:val="0"/>
          <w:sz w:val="32"/>
          <w:szCs w:val="32"/>
          <w:lang w:val="en-US" w:eastAsia="zh-CN"/>
        </w:rPr>
        <w:t>19.32</w:t>
      </w:r>
      <w:r>
        <w:rPr>
          <w:rFonts w:hint="eastAsia" w:ascii="Times New Roman" w:hAnsi="Times New Roman" w:eastAsia="方正仿宋简体"/>
          <w:b w:val="0"/>
          <w:sz w:val="32"/>
          <w:szCs w:val="32"/>
        </w:rPr>
        <w:t>万元、差旅费</w:t>
      </w:r>
      <w:r>
        <w:rPr>
          <w:rFonts w:hint="eastAsia" w:ascii="Times New Roman" w:hAnsi="Times New Roman" w:eastAsia="方正仿宋简体"/>
          <w:b w:val="0"/>
          <w:sz w:val="32"/>
          <w:szCs w:val="32"/>
          <w:lang w:val="en-US" w:eastAsia="zh-CN"/>
        </w:rPr>
        <w:t>37.00</w:t>
      </w:r>
      <w:r>
        <w:rPr>
          <w:rFonts w:hint="eastAsia" w:ascii="Times New Roman" w:hAnsi="Times New Roman" w:eastAsia="方正仿宋简体"/>
          <w:b w:val="0"/>
          <w:sz w:val="32"/>
          <w:szCs w:val="32"/>
        </w:rPr>
        <w:t>万元、修</w:t>
      </w:r>
      <w:r>
        <w:rPr>
          <w:rFonts w:hint="eastAsia" w:eastAsia="方正仿宋简体"/>
          <w:b w:val="0"/>
          <w:sz w:val="32"/>
          <w:szCs w:val="32"/>
          <w:lang w:eastAsia="zh-CN"/>
        </w:rPr>
        <w:t>（</w:t>
      </w:r>
      <w:r>
        <w:rPr>
          <w:rFonts w:hint="eastAsia" w:ascii="Times New Roman" w:hAnsi="Times New Roman" w:eastAsia="方正仿宋简体"/>
          <w:b w:val="0"/>
          <w:sz w:val="32"/>
          <w:szCs w:val="32"/>
        </w:rPr>
        <w:t>护</w:t>
      </w:r>
      <w:r>
        <w:rPr>
          <w:rFonts w:hint="eastAsia" w:eastAsia="方正仿宋简体"/>
          <w:b w:val="0"/>
          <w:sz w:val="32"/>
          <w:szCs w:val="32"/>
          <w:lang w:eastAsia="zh-CN"/>
        </w:rPr>
        <w:t>）</w:t>
      </w:r>
      <w:r>
        <w:rPr>
          <w:rFonts w:hint="eastAsia" w:ascii="Times New Roman" w:hAnsi="Times New Roman" w:eastAsia="方正仿宋简体"/>
          <w:b w:val="0"/>
          <w:sz w:val="32"/>
          <w:szCs w:val="32"/>
        </w:rPr>
        <w:t>费</w:t>
      </w:r>
      <w:r>
        <w:rPr>
          <w:rFonts w:hint="eastAsia" w:ascii="Times New Roman" w:hAnsi="Times New Roman" w:eastAsia="方正仿宋简体"/>
          <w:b w:val="0"/>
          <w:sz w:val="32"/>
          <w:szCs w:val="32"/>
          <w:lang w:val="en-US" w:eastAsia="zh-CN"/>
        </w:rPr>
        <w:t>25.00</w:t>
      </w:r>
      <w:r>
        <w:rPr>
          <w:rFonts w:hint="eastAsia" w:ascii="Times New Roman" w:hAnsi="Times New Roman" w:eastAsia="方正仿宋简体"/>
          <w:b w:val="0"/>
          <w:sz w:val="32"/>
          <w:szCs w:val="32"/>
        </w:rPr>
        <w:t>万元、培训费</w:t>
      </w:r>
      <w:r>
        <w:rPr>
          <w:rFonts w:hint="eastAsia" w:ascii="Times New Roman" w:hAnsi="Times New Roman" w:eastAsia="方正仿宋简体"/>
          <w:b w:val="0"/>
          <w:sz w:val="32"/>
          <w:szCs w:val="32"/>
          <w:lang w:val="en-US" w:eastAsia="zh-CN"/>
        </w:rPr>
        <w:t>4.00</w:t>
      </w:r>
      <w:r>
        <w:rPr>
          <w:rFonts w:hint="eastAsia" w:ascii="Times New Roman" w:hAnsi="Times New Roman" w:eastAsia="方正仿宋简体"/>
          <w:b w:val="0"/>
          <w:sz w:val="32"/>
          <w:szCs w:val="32"/>
        </w:rPr>
        <w:t>万元、公务接待费</w:t>
      </w:r>
      <w:r>
        <w:rPr>
          <w:rFonts w:hint="eastAsia" w:ascii="Times New Roman" w:hAnsi="Times New Roman" w:eastAsia="方正仿宋简体"/>
          <w:b w:val="0"/>
          <w:sz w:val="32"/>
          <w:szCs w:val="32"/>
          <w:lang w:val="en-US" w:eastAsia="zh-CN"/>
        </w:rPr>
        <w:t>3.00</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劳务</w:t>
      </w:r>
      <w:r>
        <w:rPr>
          <w:rFonts w:hint="eastAsia" w:ascii="Times New Roman" w:hAnsi="Times New Roman" w:eastAsia="方正仿宋简体"/>
          <w:b w:val="0"/>
          <w:sz w:val="32"/>
          <w:szCs w:val="32"/>
        </w:rPr>
        <w:t>费</w:t>
      </w:r>
      <w:r>
        <w:rPr>
          <w:rFonts w:hint="eastAsia" w:ascii="Times New Roman" w:hAnsi="Times New Roman" w:eastAsia="方正仿宋简体"/>
          <w:b w:val="0"/>
          <w:sz w:val="32"/>
          <w:szCs w:val="32"/>
          <w:lang w:val="en-US" w:eastAsia="zh-CN"/>
        </w:rPr>
        <w:t>5.00</w:t>
      </w:r>
      <w:r>
        <w:rPr>
          <w:rFonts w:hint="eastAsia" w:ascii="Times New Roman" w:hAnsi="Times New Roman" w:eastAsia="方正仿宋简体"/>
          <w:b w:val="0"/>
          <w:sz w:val="32"/>
          <w:szCs w:val="32"/>
        </w:rPr>
        <w:t>万元、公务用车运行维护费</w:t>
      </w:r>
      <w:r>
        <w:rPr>
          <w:rFonts w:hint="eastAsia" w:ascii="Times New Roman" w:hAnsi="Times New Roman" w:eastAsia="方正仿宋简体"/>
          <w:b w:val="0"/>
          <w:sz w:val="32"/>
          <w:szCs w:val="32"/>
          <w:lang w:val="en-US" w:eastAsia="zh-CN"/>
        </w:rPr>
        <w:t>88.00</w:t>
      </w:r>
      <w:r>
        <w:rPr>
          <w:rFonts w:hint="eastAsia" w:ascii="Times New Roman" w:hAnsi="Times New Roman" w:eastAsia="方正仿宋简体"/>
          <w:b w:val="0"/>
          <w:sz w:val="32"/>
          <w:szCs w:val="32"/>
        </w:rPr>
        <w:t>万元、其他商品和服务支出</w:t>
      </w:r>
      <w:r>
        <w:rPr>
          <w:rFonts w:hint="eastAsia" w:ascii="Times New Roman" w:hAnsi="Times New Roman" w:eastAsia="方正仿宋简体"/>
          <w:b w:val="0"/>
          <w:sz w:val="32"/>
          <w:szCs w:val="32"/>
          <w:lang w:val="en-US" w:eastAsia="zh-CN"/>
        </w:rPr>
        <w:t>59.45</w:t>
      </w:r>
      <w:r>
        <w:rPr>
          <w:rFonts w:hint="eastAsia" w:ascii="Times New Roman" w:hAnsi="Times New Roman" w:eastAsia="方正仿宋简体"/>
          <w:b w:val="0"/>
          <w:sz w:val="32"/>
          <w:szCs w:val="32"/>
        </w:rPr>
        <w:t>万元、工会经费</w:t>
      </w:r>
      <w:r>
        <w:rPr>
          <w:rFonts w:hint="eastAsia" w:ascii="Times New Roman" w:hAnsi="Times New Roman" w:eastAsia="方正仿宋简体"/>
          <w:b w:val="0"/>
          <w:sz w:val="32"/>
          <w:szCs w:val="32"/>
          <w:lang w:val="en-US" w:eastAsia="zh-CN"/>
        </w:rPr>
        <w:t>50.77</w:t>
      </w:r>
      <w:r>
        <w:rPr>
          <w:rFonts w:hint="eastAsia" w:ascii="Times New Roman" w:hAnsi="Times New Roman" w:eastAsia="方正仿宋简体"/>
          <w:b w:val="0"/>
          <w:sz w:val="32"/>
          <w:szCs w:val="32"/>
        </w:rPr>
        <w:t>万元。</w:t>
      </w:r>
    </w:p>
    <w:p w14:paraId="61D9CD6B">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ascii="Times New Roman" w:hAnsi="Times New Roman" w:eastAsia="方正仿宋简体"/>
          <w:b w:val="0"/>
          <w:sz w:val="32"/>
          <w:szCs w:val="32"/>
          <w:lang w:eastAsia="zh-CN"/>
        </w:rPr>
        <w:t>资本性支出</w:t>
      </w:r>
      <w:r>
        <w:rPr>
          <w:rFonts w:hint="eastAsia" w:ascii="Times New Roman" w:hAnsi="Times New Roman" w:eastAsia="方正仿宋简体"/>
          <w:b w:val="0"/>
          <w:sz w:val="32"/>
          <w:szCs w:val="32"/>
          <w:lang w:val="en-US" w:eastAsia="zh-CN"/>
        </w:rPr>
        <w:t>4.65万元，主要包括：办公设备购置4.65万元。</w:t>
      </w:r>
    </w:p>
    <w:p w14:paraId="50B1D2B9">
      <w:pPr>
        <w:pStyle w:val="3"/>
        <w:bidi w:val="0"/>
      </w:pPr>
      <w:bookmarkStart w:id="76" w:name="_Toc82558647"/>
      <w:bookmarkStart w:id="77" w:name="_Toc142476362"/>
      <w:bookmarkStart w:id="78" w:name="_Toc875701015"/>
      <w:bookmarkStart w:id="79" w:name="_Toc795217913"/>
      <w:bookmarkStart w:id="80" w:name="_Toc945922921"/>
      <w:r>
        <w:rPr>
          <w:rFonts w:hint="eastAsia"/>
          <w:lang w:eastAsia="zh-CN"/>
        </w:rPr>
        <w:t>2025</w:t>
      </w:r>
      <w:r>
        <w:rPr>
          <w:rFonts w:hint="eastAsia"/>
        </w:rPr>
        <w:t>年度一般公共预算“三公”经费预算情况说明</w:t>
      </w:r>
      <w:bookmarkEnd w:id="76"/>
      <w:bookmarkEnd w:id="77"/>
      <w:bookmarkEnd w:id="78"/>
      <w:bookmarkEnd w:id="79"/>
      <w:bookmarkEnd w:id="80"/>
    </w:p>
    <w:p w14:paraId="62C95D4E">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年“三公”经费预算数为</w:t>
      </w:r>
      <w:r>
        <w:rPr>
          <w:rFonts w:hint="eastAsia" w:ascii="Times New Roman" w:hAnsi="Times New Roman" w:eastAsia="方正仿宋简体"/>
          <w:b w:val="0"/>
          <w:sz w:val="32"/>
          <w:szCs w:val="32"/>
          <w:lang w:val="en-US" w:eastAsia="zh-CN"/>
        </w:rPr>
        <w:t>91.00</w:t>
      </w:r>
      <w:r>
        <w:rPr>
          <w:rFonts w:hint="eastAsia" w:ascii="Times New Roman" w:hAnsi="Times New Roman" w:eastAsia="方正仿宋简体"/>
          <w:b w:val="0"/>
          <w:sz w:val="32"/>
          <w:szCs w:val="32"/>
        </w:rPr>
        <w:t>万元，其中：因公出国（境）费</w:t>
      </w:r>
      <w:r>
        <w:rPr>
          <w:rFonts w:ascii="Times New Roman" w:hAnsi="Times New Roman" w:eastAsia="方正仿宋简体"/>
          <w:b w:val="0"/>
          <w:sz w:val="32"/>
          <w:szCs w:val="32"/>
        </w:rPr>
        <w:t>0</w:t>
      </w:r>
      <w:r>
        <w:rPr>
          <w:rFonts w:hint="eastAsia" w:ascii="Times New Roman" w:hAnsi="Times New Roman" w:eastAsia="方正仿宋简体"/>
          <w:b w:val="0"/>
          <w:sz w:val="32"/>
          <w:szCs w:val="32"/>
        </w:rPr>
        <w:t>万元，公务用车购置及运行费</w:t>
      </w:r>
      <w:r>
        <w:rPr>
          <w:rFonts w:hint="eastAsia" w:ascii="Times New Roman" w:hAnsi="Times New Roman" w:eastAsia="方正仿宋简体"/>
          <w:b w:val="0"/>
          <w:sz w:val="32"/>
          <w:szCs w:val="32"/>
          <w:lang w:val="en-US" w:eastAsia="zh-CN"/>
        </w:rPr>
        <w:t>88.00</w:t>
      </w:r>
      <w:r>
        <w:rPr>
          <w:rFonts w:hint="eastAsia" w:ascii="Times New Roman" w:hAnsi="Times New Roman" w:eastAsia="方正仿宋简体"/>
          <w:b w:val="0"/>
          <w:sz w:val="32"/>
          <w:szCs w:val="32"/>
        </w:rPr>
        <w:t>万元，公务接待费</w:t>
      </w:r>
      <w:r>
        <w:rPr>
          <w:rFonts w:hint="eastAsia" w:ascii="Times New Roman" w:hAnsi="Times New Roman" w:eastAsia="方正仿宋简体"/>
          <w:b w:val="0"/>
          <w:sz w:val="32"/>
          <w:szCs w:val="32"/>
          <w:lang w:val="en-US" w:eastAsia="zh-CN"/>
        </w:rPr>
        <w:t>3.00</w:t>
      </w:r>
      <w:r>
        <w:rPr>
          <w:rFonts w:hint="eastAsia" w:ascii="Times New Roman" w:hAnsi="Times New Roman" w:eastAsia="方正仿宋简体"/>
          <w:b w:val="0"/>
          <w:sz w:val="32"/>
          <w:szCs w:val="32"/>
        </w:rPr>
        <w:t>万元。公务用车运行维护费为</w:t>
      </w:r>
      <w:r>
        <w:rPr>
          <w:rFonts w:hint="eastAsia" w:ascii="Times New Roman" w:hAnsi="Times New Roman" w:eastAsia="方正仿宋简体"/>
          <w:b w:val="0"/>
          <w:sz w:val="32"/>
          <w:szCs w:val="32"/>
          <w:lang w:val="en-US" w:eastAsia="zh-CN"/>
        </w:rPr>
        <w:t>88.00</w:t>
      </w:r>
      <w:r>
        <w:rPr>
          <w:rFonts w:hint="eastAsia" w:ascii="Times New Roman" w:hAnsi="Times New Roman" w:eastAsia="方正仿宋简体"/>
          <w:b w:val="0"/>
          <w:sz w:val="32"/>
          <w:szCs w:val="32"/>
        </w:rPr>
        <w:t>万元，无公务用车购置费；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年“三公”经费预算比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1.37</w:t>
      </w:r>
      <w:r>
        <w:rPr>
          <w:rFonts w:hint="eastAsia" w:ascii="Times New Roman" w:hAnsi="Times New Roman" w:eastAsia="方正仿宋简体"/>
          <w:b w:val="0"/>
          <w:sz w:val="32"/>
          <w:szCs w:val="32"/>
        </w:rPr>
        <w:t>万元</w:t>
      </w:r>
      <w:r>
        <w:rPr>
          <w:rFonts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1.48</w:t>
      </w:r>
      <w:r>
        <w:rPr>
          <w:rFonts w:hint="eastAsia" w:eastAsia="方正仿宋简体"/>
          <w:b w:val="0"/>
          <w:sz w:val="32"/>
          <w:szCs w:val="32"/>
          <w:lang w:eastAsia="zh-CN"/>
        </w:rPr>
        <w:t>%</w:t>
      </w:r>
      <w:r>
        <w:rPr>
          <w:rFonts w:hint="eastAsia" w:ascii="Times New Roman" w:hAnsi="Times New Roman" w:eastAsia="方正仿宋简体"/>
          <w:b w:val="0"/>
          <w:sz w:val="32"/>
          <w:szCs w:val="32"/>
        </w:rPr>
        <w:t>，主要原因是公务用车维护费</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rPr>
        <w:t>。</w:t>
      </w:r>
    </w:p>
    <w:p w14:paraId="76CC8380">
      <w:pPr>
        <w:pStyle w:val="3"/>
        <w:bidi w:val="0"/>
      </w:pPr>
      <w:bookmarkStart w:id="81" w:name="_Toc979778912"/>
      <w:bookmarkStart w:id="82" w:name="_Toc1237435768"/>
      <w:bookmarkStart w:id="83" w:name="_Toc1378331409"/>
      <w:bookmarkStart w:id="84" w:name="_Toc141187051"/>
      <w:bookmarkStart w:id="85" w:name="_Toc914703108"/>
      <w:r>
        <w:rPr>
          <w:rFonts w:hint="eastAsia"/>
          <w:lang w:eastAsia="zh-CN"/>
        </w:rPr>
        <w:t>2025</w:t>
      </w:r>
      <w:r>
        <w:rPr>
          <w:rFonts w:hint="eastAsia"/>
        </w:rPr>
        <w:t>年度政府性基金预算支出情况说明</w:t>
      </w:r>
      <w:bookmarkEnd w:id="81"/>
      <w:bookmarkEnd w:id="82"/>
      <w:bookmarkEnd w:id="83"/>
      <w:bookmarkEnd w:id="84"/>
      <w:bookmarkEnd w:id="85"/>
    </w:p>
    <w:p w14:paraId="3DFB31E5">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年政府性基金预算支出</w:t>
      </w:r>
      <w:r>
        <w:rPr>
          <w:rFonts w:ascii="Times New Roman" w:hAnsi="Times New Roman" w:eastAsia="方正仿宋简体"/>
          <w:b w:val="0"/>
          <w:sz w:val="32"/>
          <w:szCs w:val="32"/>
        </w:rPr>
        <w:t>1468.07</w:t>
      </w:r>
      <w:r>
        <w:rPr>
          <w:rFonts w:hint="eastAsia" w:ascii="Times New Roman" w:hAnsi="Times New Roman" w:eastAsia="方正仿宋简体"/>
          <w:b w:val="0"/>
          <w:sz w:val="32"/>
          <w:szCs w:val="32"/>
        </w:rPr>
        <w:t>万元，用于其他地方自行试点项目收益专项债券付息支出。</w:t>
      </w:r>
    </w:p>
    <w:p w14:paraId="6C543083">
      <w:pPr>
        <w:pStyle w:val="3"/>
        <w:bidi w:val="0"/>
      </w:pPr>
      <w:bookmarkStart w:id="86" w:name="_Toc1144625129"/>
      <w:bookmarkStart w:id="87" w:name="_Toc2124122360"/>
      <w:bookmarkStart w:id="88" w:name="_Toc258519184"/>
      <w:bookmarkStart w:id="89" w:name="_Toc1972496787"/>
      <w:bookmarkStart w:id="90" w:name="_Toc2108039878"/>
      <w:r>
        <w:rPr>
          <w:rFonts w:hint="eastAsia"/>
          <w:lang w:val="en-US" w:eastAsia="zh-CN"/>
        </w:rPr>
        <w:t>2025年</w:t>
      </w:r>
      <w:r>
        <w:rPr>
          <w:rFonts w:hint="eastAsia"/>
        </w:rPr>
        <w:t>政府性</w:t>
      </w:r>
      <w:r>
        <w:t>基金“</w:t>
      </w:r>
      <w:r>
        <w:rPr>
          <w:rFonts w:hint="eastAsia"/>
        </w:rPr>
        <w:t>三公</w:t>
      </w:r>
      <w:r>
        <w:t>”</w:t>
      </w:r>
      <w:r>
        <w:rPr>
          <w:rFonts w:hint="eastAsia"/>
        </w:rPr>
        <w:t>经费总体</w:t>
      </w:r>
      <w:r>
        <w:t>情况</w:t>
      </w:r>
      <w:bookmarkEnd w:id="86"/>
      <w:bookmarkEnd w:id="87"/>
      <w:bookmarkEnd w:id="88"/>
      <w:bookmarkEnd w:id="89"/>
      <w:bookmarkEnd w:id="90"/>
    </w:p>
    <w:p w14:paraId="7DD0D428">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“三公”经费预算数为</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w:t>
      </w:r>
    </w:p>
    <w:p w14:paraId="20864C67">
      <w:pPr>
        <w:pStyle w:val="3"/>
        <w:bidi w:val="0"/>
      </w:pPr>
      <w:bookmarkStart w:id="91" w:name="_Toc1346208611"/>
      <w:bookmarkStart w:id="92" w:name="_Toc1587077295"/>
      <w:bookmarkStart w:id="93" w:name="_Toc1383939963"/>
      <w:bookmarkStart w:id="94" w:name="_Toc958138567"/>
      <w:bookmarkStart w:id="95" w:name="_Toc425015951"/>
      <w:r>
        <w:rPr>
          <w:rFonts w:hint="eastAsia"/>
        </w:rPr>
        <w:t>其他重要事项的情况说明</w:t>
      </w:r>
      <w:bookmarkEnd w:id="91"/>
      <w:bookmarkEnd w:id="92"/>
      <w:bookmarkEnd w:id="93"/>
      <w:bookmarkEnd w:id="94"/>
      <w:bookmarkEnd w:id="95"/>
    </w:p>
    <w:p w14:paraId="7439AAB5">
      <w:pPr>
        <w:bidi w:val="0"/>
        <w:rPr>
          <w:b/>
          <w:bCs/>
        </w:rPr>
      </w:pPr>
      <w:bookmarkStart w:id="96" w:name="_Toc1535521488"/>
      <w:bookmarkStart w:id="97" w:name="_Toc1711357172"/>
      <w:r>
        <w:rPr>
          <w:rFonts w:hint="eastAsia"/>
          <w:b/>
          <w:bCs/>
          <w:lang w:val="en-US" w:eastAsia="zh-CN"/>
        </w:rPr>
        <w:t>1.</w:t>
      </w:r>
      <w:r>
        <w:rPr>
          <w:rFonts w:hint="eastAsia"/>
          <w:b/>
          <w:bCs/>
        </w:rPr>
        <w:t>机关运行经费安排使用情况说明。</w:t>
      </w:r>
      <w:bookmarkEnd w:id="96"/>
      <w:bookmarkEnd w:id="97"/>
    </w:p>
    <w:p w14:paraId="787F3DCB">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年机关运行经费财政拨款预算</w:t>
      </w:r>
      <w:r>
        <w:rPr>
          <w:rFonts w:hint="eastAsia" w:ascii="Times New Roman" w:hAnsi="Times New Roman" w:eastAsia="方正仿宋简体" w:cs="仿宋_GB2312"/>
          <w:b w:val="0"/>
          <w:kern w:val="0"/>
          <w:sz w:val="32"/>
          <w:szCs w:val="32"/>
          <w:lang w:val="en-US" w:eastAsia="zh-CN"/>
        </w:rPr>
        <w:t>362.04</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年预算增加</w:t>
      </w:r>
      <w:r>
        <w:rPr>
          <w:rFonts w:hint="eastAsia" w:ascii="Times New Roman" w:hAnsi="Times New Roman" w:eastAsia="方正仿宋简体" w:cs="仿宋_GB2312"/>
          <w:b w:val="0"/>
          <w:kern w:val="0"/>
          <w:sz w:val="32"/>
          <w:szCs w:val="32"/>
          <w:lang w:val="en-US" w:eastAsia="zh-CN"/>
        </w:rPr>
        <w:t>2.71</w:t>
      </w:r>
      <w:r>
        <w:rPr>
          <w:rFonts w:hint="eastAsia" w:ascii="Times New Roman" w:hAnsi="Times New Roman" w:eastAsia="方正仿宋简体"/>
          <w:b w:val="0"/>
          <w:sz w:val="32"/>
          <w:szCs w:val="32"/>
        </w:rPr>
        <w:t>万元，增长</w:t>
      </w:r>
      <w:r>
        <w:rPr>
          <w:rFonts w:hint="eastAsia" w:ascii="Times New Roman" w:hAnsi="Times New Roman" w:eastAsia="方正仿宋简体" w:cs="仿宋_GB2312"/>
          <w:b w:val="0"/>
          <w:kern w:val="0"/>
          <w:sz w:val="32"/>
          <w:szCs w:val="32"/>
          <w:lang w:val="en-US" w:eastAsia="zh-CN"/>
        </w:rPr>
        <w:t>0.75</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14:paraId="784DAC72">
      <w:pPr>
        <w:bidi w:val="0"/>
        <w:rPr>
          <w:b/>
          <w:bCs/>
        </w:rPr>
      </w:pPr>
      <w:bookmarkStart w:id="98" w:name="_Toc163757542"/>
      <w:bookmarkStart w:id="99" w:name="_Toc1712360094"/>
      <w:r>
        <w:rPr>
          <w:rFonts w:hint="eastAsia"/>
          <w:b/>
          <w:bCs/>
          <w:lang w:val="en-US" w:eastAsia="zh-CN"/>
        </w:rPr>
        <w:t>2.</w:t>
      </w:r>
      <w:r>
        <w:rPr>
          <w:rFonts w:hint="eastAsia"/>
          <w:b/>
          <w:bCs/>
        </w:rPr>
        <w:t>政府采购情况说明。</w:t>
      </w:r>
      <w:bookmarkEnd w:id="98"/>
      <w:bookmarkEnd w:id="99"/>
    </w:p>
    <w:p w14:paraId="37A4E4D2">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年本</w:t>
      </w:r>
      <w:r>
        <w:rPr>
          <w:rFonts w:hint="eastAsia" w:ascii="Times New Roman" w:hAnsi="Times New Roman" w:eastAsia="方正仿宋简体"/>
          <w:b w:val="0"/>
          <w:sz w:val="32"/>
          <w:szCs w:val="32"/>
          <w:lang w:eastAsia="zh-CN"/>
        </w:rPr>
        <w:t>单位</w:t>
      </w:r>
      <w:r>
        <w:rPr>
          <w:rFonts w:hint="eastAsia" w:ascii="Times New Roman" w:hAnsi="Times New Roman" w:eastAsia="方正仿宋简体"/>
          <w:b w:val="0"/>
          <w:sz w:val="32"/>
          <w:szCs w:val="32"/>
        </w:rPr>
        <w:t>政府采购预算总额</w:t>
      </w:r>
      <w:r>
        <w:rPr>
          <w:rFonts w:hint="eastAsia" w:ascii="Times New Roman" w:hAnsi="Times New Roman" w:eastAsia="方正仿宋简体"/>
          <w:b w:val="0"/>
          <w:sz w:val="32"/>
          <w:szCs w:val="32"/>
          <w:lang w:val="en-US" w:eastAsia="zh-CN"/>
        </w:rPr>
        <w:t>196.97</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其中：</w:t>
      </w:r>
      <w:r>
        <w:rPr>
          <w:rFonts w:hint="eastAsia" w:ascii="Times New Roman" w:hAnsi="Times New Roman" w:eastAsia="方正仿宋简体"/>
          <w:b w:val="0"/>
          <w:sz w:val="32"/>
          <w:szCs w:val="32"/>
          <w:lang w:val="en-US" w:eastAsia="zh-CN"/>
        </w:rPr>
        <w:t>节能减排工作经费14.00万元、政府投资项目运行调度管理经费3.00万元、项目前期工作经费150.00万元、国民经济和社会发展十五五规划编制经费27.00万元。</w:t>
      </w:r>
    </w:p>
    <w:p w14:paraId="1CD9B70B">
      <w:pPr>
        <w:bidi w:val="0"/>
        <w:rPr>
          <w:b/>
          <w:bCs/>
        </w:rPr>
      </w:pPr>
      <w:bookmarkStart w:id="100" w:name="_Toc1791381966"/>
      <w:bookmarkStart w:id="101" w:name="_Toc943851806"/>
      <w:r>
        <w:rPr>
          <w:rFonts w:hint="eastAsia"/>
          <w:b/>
          <w:bCs/>
          <w:lang w:val="en-US" w:eastAsia="zh-CN"/>
        </w:rPr>
        <w:t>3.</w:t>
      </w:r>
      <w:r>
        <w:rPr>
          <w:rFonts w:hint="eastAsia"/>
          <w:b/>
          <w:bCs/>
        </w:rPr>
        <w:t>国有资产占有使用情况说明。</w:t>
      </w:r>
      <w:bookmarkEnd w:id="100"/>
      <w:bookmarkEnd w:id="101"/>
    </w:p>
    <w:p w14:paraId="7D036830">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截至</w:t>
      </w:r>
      <w:r>
        <w:rPr>
          <w:rFonts w:hint="eastAsia" w:ascii="Times New Roman" w:hAnsi="Times New Roman" w:eastAsia="方正仿宋简体"/>
          <w:b w:val="0"/>
          <w:sz w:val="32"/>
          <w:szCs w:val="32"/>
          <w:lang w:eastAsia="zh-CN"/>
        </w:rPr>
        <w:t>202</w:t>
      </w:r>
      <w:r>
        <w:rPr>
          <w:rFonts w:hint="eastAsia" w:ascii="Times New Roman" w:hAnsi="Times New Roman" w:eastAsia="方正仿宋简体"/>
          <w:b w:val="0"/>
          <w:sz w:val="32"/>
          <w:szCs w:val="32"/>
          <w:lang w:val="en-US" w:eastAsia="zh-CN"/>
        </w:rPr>
        <w:t>5</w:t>
      </w:r>
      <w:r>
        <w:rPr>
          <w:rFonts w:hint="eastAsia" w:ascii="Times New Roman" w:hAnsi="Times New Roman" w:eastAsia="方正仿宋简体"/>
          <w:b w:val="0"/>
          <w:sz w:val="32"/>
          <w:szCs w:val="32"/>
        </w:rPr>
        <w:t>年</w:t>
      </w:r>
      <w:r>
        <w:rPr>
          <w:rFonts w:ascii="Times New Roman" w:hAnsi="Times New Roman" w:eastAsia="方正仿宋简体" w:cs="仿宋_GB2312"/>
          <w:b w:val="0"/>
          <w:kern w:val="0"/>
          <w:sz w:val="32"/>
          <w:szCs w:val="32"/>
        </w:rPr>
        <w:t>1</w:t>
      </w:r>
      <w:r>
        <w:rPr>
          <w:rFonts w:hint="eastAsia" w:ascii="Times New Roman" w:hAnsi="Times New Roman" w:eastAsia="方正仿宋简体"/>
          <w:b w:val="0"/>
          <w:sz w:val="32"/>
          <w:szCs w:val="32"/>
        </w:rPr>
        <w:t>月</w:t>
      </w:r>
      <w:r>
        <w:rPr>
          <w:rFonts w:hint="eastAsia" w:ascii="Times New Roman" w:hAnsi="Times New Roman" w:eastAsia="方正仿宋简体"/>
          <w:b w:val="0"/>
          <w:sz w:val="32"/>
          <w:szCs w:val="32"/>
          <w:lang w:val="en-US" w:eastAsia="zh-CN"/>
        </w:rPr>
        <w:t>14号</w:t>
      </w:r>
      <w:r>
        <w:rPr>
          <w:rFonts w:hint="eastAsia" w:ascii="Times New Roman" w:hAnsi="Times New Roman" w:eastAsia="方正仿宋简体"/>
          <w:b w:val="0"/>
          <w:sz w:val="32"/>
          <w:szCs w:val="32"/>
        </w:rPr>
        <w:t>，本单位共有车辆</w:t>
      </w:r>
      <w:r>
        <w:rPr>
          <w:rFonts w:hint="eastAsia" w:ascii="Times New Roman" w:hAnsi="Times New Roman" w:eastAsia="方正仿宋简体" w:cs="仿宋_GB2312"/>
          <w:b w:val="0"/>
          <w:kern w:val="0"/>
          <w:sz w:val="32"/>
          <w:szCs w:val="32"/>
          <w:lang w:val="en-US" w:eastAsia="zh-CN"/>
        </w:rPr>
        <w:t>9</w:t>
      </w:r>
      <w:r>
        <w:rPr>
          <w:rFonts w:hint="eastAsia" w:ascii="Times New Roman" w:hAnsi="Times New Roman" w:eastAsia="方正仿宋简体"/>
          <w:b w:val="0"/>
          <w:sz w:val="32"/>
          <w:szCs w:val="32"/>
        </w:rPr>
        <w:t>辆，其中，特种专业技术用车</w:t>
      </w:r>
      <w:r>
        <w:rPr>
          <w:rFonts w:hint="eastAsia" w:ascii="Times New Roman" w:hAnsi="Times New Roman" w:eastAsia="方正仿宋简体" w:cs="仿宋_GB2312"/>
          <w:b w:val="0"/>
          <w:kern w:val="0"/>
          <w:sz w:val="32"/>
          <w:szCs w:val="32"/>
          <w:lang w:val="en-US" w:eastAsia="zh-CN"/>
        </w:rPr>
        <w:t>2</w:t>
      </w:r>
      <w:r>
        <w:rPr>
          <w:rFonts w:hint="eastAsia" w:ascii="Times New Roman" w:hAnsi="Times New Roman" w:eastAsia="方正仿宋简体"/>
          <w:b w:val="0"/>
          <w:sz w:val="32"/>
          <w:szCs w:val="32"/>
        </w:rPr>
        <w:t>辆、其他用车</w:t>
      </w:r>
      <w:r>
        <w:rPr>
          <w:rFonts w:hint="eastAsia" w:ascii="Times New Roman" w:hAnsi="Times New Roman" w:eastAsia="方正仿宋简体" w:cs="仿宋_GB2312"/>
          <w:b w:val="0"/>
          <w:kern w:val="0"/>
          <w:sz w:val="32"/>
          <w:szCs w:val="32"/>
          <w:lang w:val="en-US" w:eastAsia="zh-CN"/>
        </w:rPr>
        <w:t>7</w:t>
      </w:r>
      <w:r>
        <w:rPr>
          <w:rFonts w:hint="eastAsia" w:ascii="Times New Roman" w:hAnsi="Times New Roman" w:eastAsia="方正仿宋简体"/>
          <w:b w:val="0"/>
          <w:sz w:val="32"/>
          <w:szCs w:val="32"/>
        </w:rPr>
        <w:t>辆，其他用车主要是</w:t>
      </w:r>
      <w:r>
        <w:rPr>
          <w:rFonts w:hint="eastAsia" w:ascii="Times New Roman" w:hAnsi="Times New Roman" w:eastAsia="方正仿宋简体" w:cs="仿宋_GB2312"/>
          <w:b w:val="0"/>
          <w:kern w:val="0"/>
          <w:sz w:val="32"/>
          <w:szCs w:val="32"/>
          <w:lang w:eastAsia="zh-CN"/>
        </w:rPr>
        <w:t>公务</w:t>
      </w:r>
      <w:r>
        <w:rPr>
          <w:rFonts w:hint="eastAsia" w:ascii="Times New Roman" w:hAnsi="Times New Roman" w:eastAsia="方正仿宋简体"/>
          <w:b w:val="0"/>
          <w:sz w:val="32"/>
          <w:szCs w:val="32"/>
        </w:rPr>
        <w:t>用车。单位价值</w:t>
      </w:r>
      <w:r>
        <w:rPr>
          <w:rFonts w:ascii="Times New Roman" w:hAnsi="Times New Roman" w:eastAsia="方正仿宋简体"/>
          <w:b w:val="0"/>
          <w:sz w:val="32"/>
          <w:szCs w:val="32"/>
        </w:rPr>
        <w:t>50</w:t>
      </w:r>
      <w:r>
        <w:rPr>
          <w:rFonts w:hint="eastAsia" w:ascii="Times New Roman" w:hAnsi="Times New Roman" w:eastAsia="方正仿宋简体"/>
          <w:b w:val="0"/>
          <w:sz w:val="32"/>
          <w:szCs w:val="32"/>
        </w:rPr>
        <w:t>万元以上通用设备</w:t>
      </w:r>
      <w:r>
        <w:rPr>
          <w:rFonts w:hint="eastAsia" w:ascii="Times New Roman" w:hAnsi="Times New Roman" w:eastAsia="方正仿宋简体" w:cs="仿宋_GB2312"/>
          <w:b w:val="0"/>
          <w:kern w:val="0"/>
          <w:sz w:val="32"/>
          <w:szCs w:val="32"/>
          <w:lang w:val="en-US" w:eastAsia="zh-CN"/>
        </w:rPr>
        <w:t>2</w:t>
      </w:r>
      <w:r>
        <w:rPr>
          <w:rFonts w:hint="eastAsia" w:ascii="Times New Roman" w:hAnsi="Times New Roman" w:eastAsia="方正仿宋简体"/>
          <w:b w:val="0"/>
          <w:sz w:val="32"/>
          <w:szCs w:val="32"/>
        </w:rPr>
        <w:t>台（套），单位价值</w:t>
      </w:r>
      <w:r>
        <w:rPr>
          <w:rFonts w:ascii="Times New Roman" w:hAnsi="Times New Roman" w:eastAsia="方正仿宋简体"/>
          <w:b w:val="0"/>
          <w:sz w:val="32"/>
          <w:szCs w:val="32"/>
        </w:rPr>
        <w:t>100</w:t>
      </w:r>
      <w:r>
        <w:rPr>
          <w:rFonts w:hint="eastAsia" w:ascii="Times New Roman" w:hAnsi="Times New Roman" w:eastAsia="方正仿宋简体"/>
          <w:b w:val="0"/>
          <w:sz w:val="32"/>
          <w:szCs w:val="32"/>
        </w:rPr>
        <w:t>万元以上专用设备</w:t>
      </w:r>
      <w:r>
        <w:rPr>
          <w:rFonts w:hint="eastAsia" w:ascii="Times New Roman" w:hAnsi="Times New Roman" w:eastAsia="方正仿宋简体" w:cs="仿宋_GB2312"/>
          <w:b w:val="0"/>
          <w:kern w:val="0"/>
          <w:sz w:val="32"/>
          <w:szCs w:val="32"/>
          <w:lang w:val="en-US" w:eastAsia="zh-CN"/>
        </w:rPr>
        <w:t>1</w:t>
      </w:r>
      <w:r>
        <w:rPr>
          <w:rFonts w:hint="eastAsia" w:ascii="Times New Roman" w:hAnsi="Times New Roman" w:eastAsia="方正仿宋简体"/>
          <w:b w:val="0"/>
          <w:sz w:val="32"/>
          <w:szCs w:val="32"/>
        </w:rPr>
        <w:t>台（套）。</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年一般公共预算没有安排更新购置车辆。</w:t>
      </w:r>
    </w:p>
    <w:p w14:paraId="43AC3228">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bCs/>
          <w:sz w:val="32"/>
          <w:szCs w:val="32"/>
        </w:rPr>
      </w:pPr>
      <w:r>
        <w:rPr>
          <w:rFonts w:hint="eastAsia"/>
          <w:b/>
          <w:bCs/>
          <w:sz w:val="32"/>
          <w:szCs w:val="32"/>
          <w:lang w:val="en-US" w:eastAsia="zh-CN"/>
        </w:rPr>
        <w:t>4.</w:t>
      </w:r>
      <w:r>
        <w:rPr>
          <w:rFonts w:hint="eastAsia" w:ascii="Times New Roman" w:hAnsi="Times New Roman" w:eastAsia="方正仿宋简体"/>
          <w:b/>
          <w:bCs/>
          <w:sz w:val="32"/>
          <w:szCs w:val="32"/>
          <w:lang w:eastAsia="zh-CN"/>
        </w:rPr>
        <w:t>2025</w:t>
      </w:r>
      <w:r>
        <w:rPr>
          <w:rFonts w:hint="eastAsia" w:ascii="Times New Roman" w:hAnsi="Times New Roman" w:eastAsia="方正仿宋简体"/>
          <w:b/>
          <w:bCs/>
          <w:sz w:val="32"/>
          <w:szCs w:val="32"/>
        </w:rPr>
        <w:t>年预算绩效目标管理情况。</w:t>
      </w:r>
    </w:p>
    <w:p w14:paraId="467661F4">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年实现财政支出绩效目标管理全覆盖，其中重点项目实行绩效目标管理</w:t>
      </w:r>
      <w:r>
        <w:rPr>
          <w:rFonts w:hint="eastAsia" w:ascii="Times New Roman" w:hAnsi="Times New Roman" w:eastAsia="方正仿宋简体" w:cs="仿宋_GB2312"/>
          <w:b w:val="0"/>
          <w:kern w:val="0"/>
          <w:sz w:val="32"/>
          <w:szCs w:val="32"/>
          <w:lang w:val="en-US" w:eastAsia="zh-CN"/>
        </w:rPr>
        <w:t>11</w:t>
      </w:r>
      <w:r>
        <w:rPr>
          <w:rFonts w:hint="eastAsia" w:ascii="Times New Roman" w:hAnsi="Times New Roman" w:eastAsia="方正仿宋简体"/>
          <w:b w:val="0"/>
          <w:sz w:val="32"/>
          <w:szCs w:val="32"/>
        </w:rPr>
        <w:t>个，资金</w:t>
      </w:r>
      <w:r>
        <w:rPr>
          <w:rFonts w:hint="eastAsia" w:ascii="Times New Roman" w:hAnsi="Times New Roman" w:eastAsia="方正仿宋简体"/>
          <w:b w:val="0"/>
          <w:sz w:val="32"/>
          <w:szCs w:val="32"/>
          <w:lang w:val="en-US" w:eastAsia="zh-CN"/>
        </w:rPr>
        <w:t>3072.23</w:t>
      </w:r>
      <w:r>
        <w:rPr>
          <w:rFonts w:hint="eastAsia" w:ascii="Times New Roman" w:hAnsi="Times New Roman" w:eastAsia="方正仿宋简体"/>
          <w:b w:val="0"/>
          <w:sz w:val="32"/>
          <w:szCs w:val="32"/>
        </w:rPr>
        <w:t>万元。分别是：</w:t>
      </w:r>
      <w:r>
        <w:rPr>
          <w:rFonts w:hint="eastAsia" w:ascii="Times New Roman" w:hAnsi="Times New Roman" w:eastAsia="方正仿宋简体" w:cs="仿宋_GB2312"/>
          <w:b w:val="0"/>
          <w:kern w:val="0"/>
          <w:sz w:val="32"/>
          <w:szCs w:val="32"/>
        </w:rPr>
        <w:t>节能减排工作经费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14.50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粮食</w:t>
      </w:r>
      <w:r>
        <w:rPr>
          <w:rFonts w:hint="eastAsia" w:ascii="Times New Roman" w:hAnsi="Times New Roman" w:eastAsia="方正仿宋简体" w:cs="仿宋_GB2312"/>
          <w:b w:val="0"/>
          <w:kern w:val="0"/>
          <w:sz w:val="32"/>
          <w:szCs w:val="32"/>
          <w:lang w:eastAsia="zh-CN"/>
        </w:rPr>
        <w:t>流通轮换</w:t>
      </w:r>
      <w:r>
        <w:rPr>
          <w:rFonts w:hint="eastAsia" w:ascii="Times New Roman" w:hAnsi="Times New Roman" w:eastAsia="方正仿宋简体" w:cs="仿宋_GB2312"/>
          <w:b w:val="0"/>
          <w:kern w:val="0"/>
          <w:sz w:val="32"/>
          <w:szCs w:val="32"/>
        </w:rPr>
        <w:t>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40.37</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项目</w:t>
      </w:r>
      <w:r>
        <w:rPr>
          <w:rFonts w:hint="eastAsia" w:ascii="Times New Roman" w:hAnsi="Times New Roman" w:eastAsia="方正仿宋简体" w:cs="仿宋_GB2312"/>
          <w:b w:val="0"/>
          <w:kern w:val="0"/>
          <w:sz w:val="32"/>
          <w:szCs w:val="32"/>
          <w:lang w:eastAsia="zh-CN"/>
        </w:rPr>
        <w:t>前期</w:t>
      </w:r>
      <w:r>
        <w:rPr>
          <w:rFonts w:hint="eastAsia" w:ascii="Times New Roman" w:hAnsi="Times New Roman" w:eastAsia="方正仿宋简体" w:cs="仿宋_GB2312"/>
          <w:b w:val="0"/>
          <w:kern w:val="0"/>
          <w:sz w:val="32"/>
          <w:szCs w:val="32"/>
        </w:rPr>
        <w:t>工作经费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200.00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lang w:eastAsia="zh-CN"/>
        </w:rPr>
        <w:t>政府投资项目运行调度管理经费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5</w:t>
      </w:r>
      <w:r>
        <w:rPr>
          <w:rFonts w:ascii="Times New Roman" w:hAnsi="Times New Roman" w:eastAsia="方正仿宋简体" w:cs="仿宋_GB2312"/>
          <w:b w:val="0"/>
          <w:kern w:val="0"/>
          <w:sz w:val="32"/>
          <w:szCs w:val="32"/>
        </w:rPr>
        <w:t>0.00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强基惠民驻村经费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16.80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价格监测工作经费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7.08</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val="en-US" w:eastAsia="zh-CN"/>
        </w:rPr>
        <w:t>国民经济和社会发展十五五规划编制费340.00万元；</w:t>
      </w:r>
      <w:r>
        <w:rPr>
          <w:rFonts w:hint="eastAsia" w:ascii="Times New Roman" w:hAnsi="Times New Roman" w:eastAsia="方正仿宋简体"/>
          <w:b w:val="0"/>
          <w:sz w:val="32"/>
          <w:szCs w:val="32"/>
        </w:rPr>
        <w:t>债券付息支出和服务费</w:t>
      </w:r>
      <w:r>
        <w:rPr>
          <w:rFonts w:hint="eastAsia" w:ascii="Times New Roman" w:hAnsi="Times New Roman" w:eastAsia="方正仿宋简体"/>
          <w:b w:val="0"/>
          <w:sz w:val="32"/>
          <w:szCs w:val="32"/>
          <w:lang w:eastAsia="zh-CN"/>
        </w:rPr>
        <w:t>，资金</w:t>
      </w:r>
      <w:r>
        <w:rPr>
          <w:rFonts w:ascii="Times New Roman" w:hAnsi="Times New Roman" w:eastAsia="方正仿宋简体"/>
          <w:b w:val="0"/>
          <w:sz w:val="32"/>
          <w:szCs w:val="32"/>
        </w:rPr>
        <w:t>2378.71</w:t>
      </w:r>
      <w:r>
        <w:rPr>
          <w:rFonts w:hint="eastAsia" w:ascii="Times New Roman" w:hAnsi="Times New Roman" w:eastAsia="方正仿宋简体"/>
          <w:b w:val="0"/>
          <w:sz w:val="32"/>
          <w:szCs w:val="32"/>
        </w:rPr>
        <w:t>万元。</w:t>
      </w:r>
      <w:r>
        <w:rPr>
          <w:rFonts w:hint="eastAsia"/>
          <w:b w:val="0"/>
          <w:sz w:val="32"/>
          <w:szCs w:val="32"/>
          <w:lang w:eastAsia="zh-CN"/>
        </w:rPr>
        <w:t>（详见</w:t>
      </w:r>
      <w:r>
        <w:rPr>
          <w:rFonts w:hint="eastAsia" w:ascii="Times New Roman" w:hAnsi="Times New Roman" w:eastAsia="方正仿宋简体"/>
          <w:b w:val="0"/>
          <w:sz w:val="32"/>
          <w:szCs w:val="32"/>
        </w:rPr>
        <w:t>重点项目绩效目标表</w:t>
      </w:r>
      <w:r>
        <w:rPr>
          <w:rFonts w:hint="eastAsia"/>
          <w:b w:val="0"/>
          <w:sz w:val="32"/>
          <w:szCs w:val="32"/>
          <w:lang w:eastAsia="zh-CN"/>
        </w:rPr>
        <w:t>）</w:t>
      </w:r>
    </w:p>
    <w:p w14:paraId="29F5FC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b/>
          <w:bCs/>
          <w:sz w:val="32"/>
          <w:szCs w:val="32"/>
        </w:rPr>
      </w:pPr>
      <w:r>
        <w:rPr>
          <w:rFonts w:hint="eastAsia"/>
          <w:b/>
          <w:bCs/>
          <w:sz w:val="32"/>
          <w:szCs w:val="32"/>
          <w:lang w:val="en-US" w:eastAsia="zh-CN"/>
        </w:rPr>
        <w:t>5.</w:t>
      </w:r>
      <w:r>
        <w:rPr>
          <w:rFonts w:hint="eastAsia" w:ascii="Times New Roman" w:hAnsi="Times New Roman" w:eastAsia="方正仿宋简体"/>
          <w:b/>
          <w:bCs/>
          <w:sz w:val="32"/>
          <w:szCs w:val="32"/>
        </w:rPr>
        <w:t>扶贫资金管理使用情况及绩效目标情况说明。</w:t>
      </w:r>
    </w:p>
    <w:p w14:paraId="264C72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无</w:t>
      </w:r>
    </w:p>
    <w:p w14:paraId="774C5B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b/>
          <w:bCs/>
          <w:sz w:val="32"/>
          <w:szCs w:val="32"/>
        </w:rPr>
      </w:pPr>
      <w:r>
        <w:rPr>
          <w:rFonts w:hint="eastAsia"/>
          <w:b/>
          <w:bCs/>
          <w:sz w:val="32"/>
          <w:szCs w:val="32"/>
          <w:lang w:val="en-US" w:eastAsia="zh-CN"/>
        </w:rPr>
        <w:t>6.</w:t>
      </w:r>
      <w:r>
        <w:rPr>
          <w:rFonts w:hint="eastAsia" w:ascii="Times New Roman" w:hAnsi="Times New Roman" w:eastAsia="方正仿宋简体"/>
          <w:b/>
          <w:bCs/>
          <w:sz w:val="32"/>
          <w:szCs w:val="32"/>
        </w:rPr>
        <w:t>政府债务情况。</w:t>
      </w:r>
    </w:p>
    <w:p w14:paraId="712CF7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rPr>
        <w:t>无</w:t>
      </w:r>
    </w:p>
    <w:p w14:paraId="75B6E1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b w:val="0"/>
          <w:sz w:val="32"/>
          <w:szCs w:val="32"/>
        </w:rPr>
      </w:pPr>
    </w:p>
    <w:p w14:paraId="5DF49DEA">
      <w:pPr>
        <w:bidi w:val="0"/>
        <w:rPr>
          <w:rFonts w:hint="eastAsia"/>
          <w:lang w:eastAsia="zh-CN"/>
        </w:rPr>
        <w:sectPr>
          <w:pgSz w:w="11906" w:h="16838"/>
          <w:pgMar w:top="2098" w:right="1474" w:bottom="1984" w:left="1587" w:header="851" w:footer="992" w:gutter="0"/>
          <w:pgNumType w:fmt="numberInDash"/>
          <w:cols w:space="0" w:num="1"/>
          <w:rtlGutter w:val="0"/>
          <w:docGrid w:type="lines" w:linePitch="312" w:charSpace="0"/>
        </w:sectPr>
      </w:pPr>
      <w:r>
        <w:rPr>
          <w:rFonts w:hint="eastAsia"/>
          <w:lang w:eastAsia="zh-CN"/>
        </w:rPr>
        <w:t>附件：</w:t>
      </w:r>
      <w:r>
        <w:rPr>
          <w:rFonts w:hint="eastAsia"/>
        </w:rPr>
        <w:t>重点项目绩效目标表</w:t>
      </w:r>
    </w:p>
    <w:p w14:paraId="6CCBE859">
      <w:pPr>
        <w:pStyle w:val="2"/>
        <w:bidi w:val="0"/>
        <w:ind w:left="0" w:leftChars="0" w:firstLine="0" w:firstLineChars="0"/>
      </w:pPr>
      <w:bookmarkStart w:id="102" w:name="_Toc107396063"/>
      <w:bookmarkStart w:id="103" w:name="_Toc1399497118"/>
      <w:bookmarkStart w:id="104" w:name="_Toc1491220806"/>
      <w:bookmarkStart w:id="105" w:name="_Toc2068636461"/>
      <w:bookmarkStart w:id="106" w:name="_Toc232001271"/>
      <w:r>
        <w:rPr>
          <w:rFonts w:hint="eastAsia"/>
        </w:rPr>
        <w:t>名词解释</w:t>
      </w:r>
      <w:bookmarkEnd w:id="102"/>
      <w:bookmarkEnd w:id="103"/>
      <w:bookmarkEnd w:id="104"/>
      <w:bookmarkEnd w:id="105"/>
      <w:bookmarkEnd w:id="106"/>
    </w:p>
    <w:p w14:paraId="0C73C2A9">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14:paraId="4363E70F">
      <w:pPr>
        <w:bidi w:val="0"/>
      </w:pPr>
      <w:r>
        <w:rPr>
          <w:rFonts w:hint="default"/>
          <w:b/>
          <w:bCs/>
          <w:lang w:val="en"/>
        </w:rPr>
        <w:t>1.</w:t>
      </w:r>
      <w:r>
        <w:rPr>
          <w:rFonts w:hint="eastAsia"/>
          <w:b/>
          <w:bCs/>
        </w:rPr>
        <w:t>一般公共预算拨款收入：</w:t>
      </w:r>
      <w:r>
        <w:rPr>
          <w:rFonts w:hint="eastAsia"/>
        </w:rPr>
        <w:t>指财政部门当年拨付的资金。</w:t>
      </w:r>
    </w:p>
    <w:p w14:paraId="5DE984EA">
      <w:pPr>
        <w:bidi w:val="0"/>
      </w:pPr>
      <w:r>
        <w:rPr>
          <w:rFonts w:hint="default"/>
          <w:b/>
          <w:bCs/>
          <w:lang w:val="en"/>
        </w:rPr>
        <w:t>2.</w:t>
      </w:r>
      <w:r>
        <w:rPr>
          <w:rFonts w:hint="eastAsia"/>
          <w:b/>
          <w:bCs/>
        </w:rPr>
        <w:t>事业收入：</w:t>
      </w:r>
      <w:r>
        <w:rPr>
          <w:rFonts w:hint="eastAsia"/>
        </w:rPr>
        <w:t>指事业单位开展专业业务活动及辅助活动所取得的收入。</w:t>
      </w:r>
    </w:p>
    <w:p w14:paraId="29469AFD">
      <w:pPr>
        <w:bidi w:val="0"/>
      </w:pPr>
      <w:r>
        <w:rPr>
          <w:rFonts w:hint="default"/>
          <w:b/>
          <w:bCs/>
          <w:lang w:val="en"/>
        </w:rPr>
        <w:t>3.</w:t>
      </w:r>
      <w:r>
        <w:rPr>
          <w:rFonts w:hint="eastAsia"/>
          <w:b/>
          <w:bCs/>
        </w:rPr>
        <w:t>事业单位经营收入：</w:t>
      </w:r>
      <w:r>
        <w:rPr>
          <w:rFonts w:hint="eastAsia"/>
        </w:rPr>
        <w:t>指事业单位在专业业务活动及其辅助活动之外开展非独立核算经营活动取得的收入。</w:t>
      </w:r>
    </w:p>
    <w:p w14:paraId="43378CF5">
      <w:pPr>
        <w:bidi w:val="0"/>
      </w:pPr>
      <w:r>
        <w:rPr>
          <w:rFonts w:hint="default"/>
          <w:b/>
          <w:bCs/>
          <w:lang w:val="en"/>
        </w:rPr>
        <w:t>4.</w:t>
      </w:r>
      <w:r>
        <w:rPr>
          <w:rFonts w:hint="eastAsia"/>
          <w:b/>
          <w:bCs/>
        </w:rPr>
        <w:t>机关运行经费：</w:t>
      </w:r>
      <w:r>
        <w:rPr>
          <w:rFonts w:hint="eastAsia"/>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377B180">
      <w:pPr>
        <w:bidi w:val="0"/>
      </w:pPr>
      <w:r>
        <w:rPr>
          <w:rFonts w:hint="default"/>
          <w:b/>
          <w:bCs/>
          <w:lang w:val="en"/>
        </w:rPr>
        <w:t>5.</w:t>
      </w:r>
      <w:r>
        <w:rPr>
          <w:rFonts w:hint="eastAsia"/>
          <w:b/>
          <w:bCs/>
        </w:rPr>
        <w:t>其他收入：</w:t>
      </w:r>
      <w:r>
        <w:rPr>
          <w:rFonts w:hint="eastAsia"/>
        </w:rPr>
        <w:t>指除上述“一般公共预算拨款收入”、“事业收入”、“事业单位经营收入”等以外的收入。主要是按规定动用的售房收入、存款利息收入等。</w:t>
      </w:r>
    </w:p>
    <w:p w14:paraId="31E94451">
      <w:pPr>
        <w:bidi w:val="0"/>
      </w:pPr>
      <w:r>
        <w:rPr>
          <w:rFonts w:hint="default"/>
          <w:b/>
          <w:bCs/>
          <w:lang w:val="en"/>
        </w:rPr>
        <w:t>6.</w:t>
      </w:r>
      <w:r>
        <w:rPr>
          <w:rFonts w:hint="eastAsia"/>
          <w:b/>
          <w:bCs/>
        </w:rPr>
        <w:t>上年结转：</w:t>
      </w:r>
      <w:r>
        <w:rPr>
          <w:rFonts w:hint="eastAsia"/>
        </w:rPr>
        <w:t>指以前年度安排、结转到本年仍按原规定用途继续使用的资金。</w:t>
      </w:r>
    </w:p>
    <w:p w14:paraId="353DAA97">
      <w:pPr>
        <w:bidi w:val="0"/>
      </w:pPr>
      <w:r>
        <w:rPr>
          <w:rFonts w:hint="default"/>
          <w:b/>
          <w:bCs/>
          <w:lang w:val="en"/>
        </w:rPr>
        <w:t>7.</w:t>
      </w:r>
      <w:r>
        <w:rPr>
          <w:rFonts w:hint="eastAsia"/>
          <w:b/>
          <w:bCs/>
        </w:rPr>
        <w:t>重点项目：</w:t>
      </w:r>
      <w:r>
        <w:rPr>
          <w:rFonts w:hint="eastAsia"/>
        </w:rPr>
        <w:t>重点项目：贯彻落实自治区党委、政府重大方针政策和决策部署的项目，覆盖面广、影响力大、社会关注度高、实施期长的项目，与本部门职能职责密切相关的项目或预算安排支出相对较大的项目。</w:t>
      </w:r>
    </w:p>
    <w:p w14:paraId="137B1BCB">
      <w:pPr>
        <w:bidi w:val="0"/>
      </w:pPr>
      <w:r>
        <w:rPr>
          <w:rFonts w:hint="default"/>
          <w:b/>
          <w:bCs/>
          <w:lang w:val="en"/>
        </w:rPr>
        <w:t>8.</w:t>
      </w:r>
      <w:r>
        <w:rPr>
          <w:rFonts w:hint="eastAsia"/>
          <w:b/>
          <w:bCs/>
        </w:rPr>
        <w:t>基本支出：</w:t>
      </w:r>
      <w:r>
        <w:rPr>
          <w:rFonts w:hint="eastAsia"/>
        </w:rPr>
        <w:t>指为保障机构正常运转、完成日常工作任务而发生的人员支出和公用支出。</w:t>
      </w:r>
    </w:p>
    <w:p w14:paraId="44D5944B">
      <w:pPr>
        <w:bidi w:val="0"/>
      </w:pPr>
      <w:r>
        <w:rPr>
          <w:rFonts w:hint="default"/>
          <w:b/>
          <w:bCs/>
          <w:lang w:val="en"/>
        </w:rPr>
        <w:t>9.</w:t>
      </w:r>
      <w:r>
        <w:rPr>
          <w:rFonts w:hint="eastAsia"/>
          <w:b/>
          <w:bCs/>
        </w:rPr>
        <w:t>项目支出：</w:t>
      </w:r>
      <w:r>
        <w:rPr>
          <w:rFonts w:hint="eastAsia"/>
        </w:rPr>
        <w:t>指在基本支出之外为完成特定行政任务或事业发展目标所发生的支出。</w:t>
      </w:r>
    </w:p>
    <w:p w14:paraId="3F6FD1B0">
      <w:pPr>
        <w:bidi w:val="0"/>
        <w:rPr>
          <w:rFonts w:hint="eastAsia"/>
        </w:rPr>
      </w:pPr>
      <w:r>
        <w:rPr>
          <w:rFonts w:hint="default"/>
          <w:b/>
          <w:bCs/>
          <w:lang w:val="en"/>
        </w:rPr>
        <w:t>10.</w:t>
      </w:r>
      <w:r>
        <w:rPr>
          <w:rFonts w:hint="eastAsia"/>
          <w:b/>
          <w:bCs/>
        </w:rPr>
        <w:t>事业单位经营支出：</w:t>
      </w:r>
      <w:r>
        <w:rPr>
          <w:rFonts w:hint="eastAsia"/>
        </w:rPr>
        <w:t>指事业单位在专业业务活动及其辅助活动之外开展非独立核算经营活动发生的支出。</w:t>
      </w:r>
    </w:p>
    <w:p w14:paraId="4A5B9B9D">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left"/>
        <w:textAlignment w:val="auto"/>
        <w:rPr>
          <w:rFonts w:ascii="Times New Roman" w:hAnsi="Times New Roman" w:eastAsia="方正仿宋简体" w:cs="仿宋_GB2312"/>
          <w:b w:val="0"/>
          <w:kern w:val="0"/>
          <w:sz w:val="32"/>
          <w:szCs w:val="32"/>
        </w:rPr>
      </w:pPr>
    </w:p>
    <w:sectPr>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2000000000000000000"/>
    <w:charset w:val="86"/>
    <w:family w:val="auto"/>
    <w:pitch w:val="default"/>
    <w:sig w:usb0="00000000" w:usb1="00000000" w:usb2="00000012" w:usb3="00000000" w:csb0="00040001" w:csb1="00000000"/>
    <w:embedRegular r:id="rId1" w:fontKey="{40AFAD84-A684-4A41-A5E5-595315812D0E}"/>
  </w:font>
  <w:font w:name="方正黑体简体">
    <w:altName w:val="Arial Unicode MS"/>
    <w:panose1 w:val="02000000000000000000"/>
    <w:charset w:val="86"/>
    <w:family w:val="auto"/>
    <w:pitch w:val="default"/>
    <w:sig w:usb0="00000000" w:usb1="00000000" w:usb2="00000012" w:usb3="00000000" w:csb0="00040001" w:csb1="00000000"/>
    <w:embedRegular r:id="rId2" w:fontKey="{68BE24B8-AED4-4E74-9C6F-36695378786C}"/>
  </w:font>
  <w:font w:name="方正楷体简体">
    <w:altName w:val="宋体"/>
    <w:panose1 w:val="03000509000000000000"/>
    <w:charset w:val="86"/>
    <w:family w:val="auto"/>
    <w:pitch w:val="default"/>
    <w:sig w:usb0="00000000" w:usb1="00000000" w:usb2="00000000" w:usb3="00000000" w:csb0="00040000" w:csb1="00000000"/>
  </w:font>
  <w:font w:name="宋体正文">
    <w:altName w:val="宋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00000000000000000"/>
    <w:charset w:val="86"/>
    <w:family w:val="auto"/>
    <w:pitch w:val="default"/>
    <w:sig w:usb0="00000001" w:usb1="08000000" w:usb2="00000000" w:usb3="00000000" w:csb0="00040000" w:csb1="00000000"/>
    <w:embedRegular r:id="rId3" w:fontKey="{EC641B3D-9A64-45A1-B472-CE992EA7500F}"/>
  </w:font>
  <w:font w:name="仿宋">
    <w:panose1 w:val="02010609060101010101"/>
    <w:charset w:val="86"/>
    <w:family w:val="modern"/>
    <w:pitch w:val="default"/>
    <w:sig w:usb0="800002BF" w:usb1="38CF7CFA" w:usb2="00000016" w:usb3="00000000" w:csb0="00040001" w:csb1="00000000"/>
    <w:embedRegular r:id="rId4" w:fontKey="{EBA6AD12-7A4E-4B38-99D2-882AC04A4F63}"/>
  </w:font>
  <w:font w:name="仿宋_GB2312">
    <w:altName w:val="仿宋"/>
    <w:panose1 w:val="02010609030101010101"/>
    <w:charset w:val="86"/>
    <w:family w:val="modern"/>
    <w:pitch w:val="default"/>
    <w:sig w:usb0="00000000" w:usb1="00000000" w:usb2="00000000" w:usb3="00000000" w:csb0="00040000" w:csb1="00000000"/>
    <w:embedRegular r:id="rId5" w:fontKey="{1E581F8E-D5F8-44F4-B43D-3A0ACF0A102B}"/>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6B31">
    <w:pPr>
      <w:pStyle w:val="1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57CEFE5">
                <w:pPr>
                  <w:pStyle w:val="13"/>
                  <w:wordWrap w:val="0"/>
                  <w:jc w:val="right"/>
                  <w:rPr>
                    <w:rFonts w:hint="default" w:eastAsia="宋体正文"/>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3A5A">
    <w:pPr>
      <w:pStyle w:val="13"/>
      <w:ind w:left="0" w:leftChars="0" w:firstLine="0" w:firstLineChars="0"/>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2F6AFE2">
                <w:pPr>
                  <w:pStyle w:val="13"/>
                  <w:ind w:left="0" w:leftChars="0" w:firstLine="0" w:firstLineChars="0"/>
                  <w:jc w:val="both"/>
                  <w:rPr>
                    <w:rStyle w:val="19"/>
                    <w:rFonts w:cs="Microsoft Himalaya"/>
                  </w:rPr>
                </w:pPr>
                <w:r>
                  <w:rPr>
                    <w:rStyle w:val="19"/>
                    <w:rFonts w:hint="eastAsia" w:cs="Microsoft Himalaya"/>
                    <w:lang w:val="en-US" w:eastAsia="zh-CN"/>
                  </w:rPr>
                  <w:t xml:space="preserve">  </w:t>
                </w:r>
                <w:r>
                  <w:rPr>
                    <w:rStyle w:val="19"/>
                    <w:rFonts w:cs="Microsoft Himalaya"/>
                  </w:rPr>
                  <w:fldChar w:fldCharType="begin"/>
                </w:r>
                <w:r>
                  <w:rPr>
                    <w:rStyle w:val="19"/>
                    <w:rFonts w:cs="Microsoft Himalaya"/>
                  </w:rPr>
                  <w:instrText xml:space="preserve">PAGE  </w:instrText>
                </w:r>
                <w:r>
                  <w:rPr>
                    <w:rStyle w:val="19"/>
                    <w:rFonts w:cs="Microsoft Himalaya"/>
                  </w:rPr>
                  <w:fldChar w:fldCharType="end"/>
                </w:r>
              </w:p>
            </w:txbxContent>
          </v:textbox>
        </v:shape>
      </w:pic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168C">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7B3D">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218A"/>
    <w:multiLevelType w:val="multilevel"/>
    <w:tmpl w:val="FFFA218A"/>
    <w:lvl w:ilvl="0" w:tentative="0">
      <w:start w:val="1"/>
      <w:numFmt w:val="chineseCounting"/>
      <w:pStyle w:val="2"/>
      <w:suff w:val="space"/>
      <w:lvlText w:val="第%1部分"/>
      <w:lvlJc w:val="left"/>
      <w:pPr>
        <w:tabs>
          <w:tab w:val="left" w:pos="0"/>
        </w:tabs>
        <w:ind w:left="0" w:firstLine="0"/>
      </w:pPr>
      <w:rPr>
        <w:rFonts w:hint="eastAsia" w:ascii="Times New Roman" w:hAnsi="Times New Roman" w:eastAsia="方正黑体简体" w:cs="宋体"/>
        <w:b w:val="0"/>
        <w:sz w:val="32"/>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04"/>
    <w:rsid w:val="00004B5A"/>
    <w:rsid w:val="00005BCF"/>
    <w:rsid w:val="00011C99"/>
    <w:rsid w:val="00011CCB"/>
    <w:rsid w:val="00013D9A"/>
    <w:rsid w:val="00015A4C"/>
    <w:rsid w:val="00020577"/>
    <w:rsid w:val="00025A3E"/>
    <w:rsid w:val="00041C59"/>
    <w:rsid w:val="00043AA8"/>
    <w:rsid w:val="00050866"/>
    <w:rsid w:val="00085583"/>
    <w:rsid w:val="00086B54"/>
    <w:rsid w:val="00096507"/>
    <w:rsid w:val="00096F91"/>
    <w:rsid w:val="000A1AFA"/>
    <w:rsid w:val="000A6427"/>
    <w:rsid w:val="000B280E"/>
    <w:rsid w:val="000C2A26"/>
    <w:rsid w:val="000E341D"/>
    <w:rsid w:val="000F293F"/>
    <w:rsid w:val="000F3892"/>
    <w:rsid w:val="00102B0E"/>
    <w:rsid w:val="0010392E"/>
    <w:rsid w:val="00105104"/>
    <w:rsid w:val="001162B6"/>
    <w:rsid w:val="00137481"/>
    <w:rsid w:val="00145A2A"/>
    <w:rsid w:val="00151C9B"/>
    <w:rsid w:val="00160D39"/>
    <w:rsid w:val="00174215"/>
    <w:rsid w:val="00191A22"/>
    <w:rsid w:val="001A47B8"/>
    <w:rsid w:val="001A6CD9"/>
    <w:rsid w:val="001B09AC"/>
    <w:rsid w:val="001B2A14"/>
    <w:rsid w:val="001B4F21"/>
    <w:rsid w:val="001E0B4C"/>
    <w:rsid w:val="001E24C5"/>
    <w:rsid w:val="001E25E8"/>
    <w:rsid w:val="001E413D"/>
    <w:rsid w:val="001F5E8D"/>
    <w:rsid w:val="00201A5F"/>
    <w:rsid w:val="00211391"/>
    <w:rsid w:val="00213708"/>
    <w:rsid w:val="002155E0"/>
    <w:rsid w:val="00222685"/>
    <w:rsid w:val="002229C3"/>
    <w:rsid w:val="00230405"/>
    <w:rsid w:val="00255CD4"/>
    <w:rsid w:val="0025773F"/>
    <w:rsid w:val="00266E39"/>
    <w:rsid w:val="00285201"/>
    <w:rsid w:val="00294BA0"/>
    <w:rsid w:val="002A7AF2"/>
    <w:rsid w:val="002B4B50"/>
    <w:rsid w:val="002B6E42"/>
    <w:rsid w:val="002D44E2"/>
    <w:rsid w:val="002D6EF9"/>
    <w:rsid w:val="002E550F"/>
    <w:rsid w:val="0031342C"/>
    <w:rsid w:val="00313482"/>
    <w:rsid w:val="003139C9"/>
    <w:rsid w:val="00322979"/>
    <w:rsid w:val="00323C72"/>
    <w:rsid w:val="00343F94"/>
    <w:rsid w:val="003518C1"/>
    <w:rsid w:val="00351AE4"/>
    <w:rsid w:val="00362D2F"/>
    <w:rsid w:val="003646E6"/>
    <w:rsid w:val="00364BC4"/>
    <w:rsid w:val="00371B62"/>
    <w:rsid w:val="00371BC9"/>
    <w:rsid w:val="003960D2"/>
    <w:rsid w:val="003A4455"/>
    <w:rsid w:val="003A4778"/>
    <w:rsid w:val="003A4970"/>
    <w:rsid w:val="003C07B1"/>
    <w:rsid w:val="003E21A4"/>
    <w:rsid w:val="003E2D5B"/>
    <w:rsid w:val="003E4E89"/>
    <w:rsid w:val="00401BBA"/>
    <w:rsid w:val="0042253D"/>
    <w:rsid w:val="004357F9"/>
    <w:rsid w:val="00444008"/>
    <w:rsid w:val="004573CF"/>
    <w:rsid w:val="00472457"/>
    <w:rsid w:val="004773FB"/>
    <w:rsid w:val="00480381"/>
    <w:rsid w:val="00490C1D"/>
    <w:rsid w:val="004970A2"/>
    <w:rsid w:val="004B70D0"/>
    <w:rsid w:val="004B7A21"/>
    <w:rsid w:val="004B7D77"/>
    <w:rsid w:val="004C433B"/>
    <w:rsid w:val="004C45A4"/>
    <w:rsid w:val="004D363A"/>
    <w:rsid w:val="004E22E0"/>
    <w:rsid w:val="004F0973"/>
    <w:rsid w:val="00501455"/>
    <w:rsid w:val="005066C2"/>
    <w:rsid w:val="00510F60"/>
    <w:rsid w:val="00512DED"/>
    <w:rsid w:val="005149DE"/>
    <w:rsid w:val="005227B8"/>
    <w:rsid w:val="0054239B"/>
    <w:rsid w:val="00542D4C"/>
    <w:rsid w:val="005472B4"/>
    <w:rsid w:val="00552117"/>
    <w:rsid w:val="005526AE"/>
    <w:rsid w:val="00556119"/>
    <w:rsid w:val="0056413E"/>
    <w:rsid w:val="00570F81"/>
    <w:rsid w:val="00576C78"/>
    <w:rsid w:val="00577343"/>
    <w:rsid w:val="00587E83"/>
    <w:rsid w:val="00593341"/>
    <w:rsid w:val="0059715A"/>
    <w:rsid w:val="00597E9A"/>
    <w:rsid w:val="005A2420"/>
    <w:rsid w:val="005A6218"/>
    <w:rsid w:val="005B264E"/>
    <w:rsid w:val="005B7595"/>
    <w:rsid w:val="005D584E"/>
    <w:rsid w:val="005E48B7"/>
    <w:rsid w:val="005E5236"/>
    <w:rsid w:val="005F2417"/>
    <w:rsid w:val="005F2DA3"/>
    <w:rsid w:val="00611AA9"/>
    <w:rsid w:val="00640514"/>
    <w:rsid w:val="00641243"/>
    <w:rsid w:val="00643004"/>
    <w:rsid w:val="00643CDF"/>
    <w:rsid w:val="00653B9E"/>
    <w:rsid w:val="00657314"/>
    <w:rsid w:val="0067255B"/>
    <w:rsid w:val="00674DF1"/>
    <w:rsid w:val="006A497D"/>
    <w:rsid w:val="006A6C20"/>
    <w:rsid w:val="006B21B2"/>
    <w:rsid w:val="006B41A1"/>
    <w:rsid w:val="006C4305"/>
    <w:rsid w:val="006D5592"/>
    <w:rsid w:val="006E1A7B"/>
    <w:rsid w:val="00737A27"/>
    <w:rsid w:val="007529D0"/>
    <w:rsid w:val="00753C16"/>
    <w:rsid w:val="00764C16"/>
    <w:rsid w:val="00780223"/>
    <w:rsid w:val="007A00E8"/>
    <w:rsid w:val="007A6ED2"/>
    <w:rsid w:val="007B2F90"/>
    <w:rsid w:val="007C5A03"/>
    <w:rsid w:val="007D419E"/>
    <w:rsid w:val="008001B3"/>
    <w:rsid w:val="0080401E"/>
    <w:rsid w:val="00805795"/>
    <w:rsid w:val="00807A80"/>
    <w:rsid w:val="00813A99"/>
    <w:rsid w:val="00817DC2"/>
    <w:rsid w:val="008310E5"/>
    <w:rsid w:val="008314A5"/>
    <w:rsid w:val="00835E1D"/>
    <w:rsid w:val="008468ED"/>
    <w:rsid w:val="00851754"/>
    <w:rsid w:val="0085478E"/>
    <w:rsid w:val="0086465E"/>
    <w:rsid w:val="00871235"/>
    <w:rsid w:val="00874581"/>
    <w:rsid w:val="00875CA7"/>
    <w:rsid w:val="008770A2"/>
    <w:rsid w:val="00885072"/>
    <w:rsid w:val="00890723"/>
    <w:rsid w:val="00893754"/>
    <w:rsid w:val="0089630C"/>
    <w:rsid w:val="008A6719"/>
    <w:rsid w:val="008A6945"/>
    <w:rsid w:val="008B39FA"/>
    <w:rsid w:val="008C0F19"/>
    <w:rsid w:val="008C1F95"/>
    <w:rsid w:val="008D39A8"/>
    <w:rsid w:val="008E490F"/>
    <w:rsid w:val="008F37FF"/>
    <w:rsid w:val="008F5CAA"/>
    <w:rsid w:val="009030BA"/>
    <w:rsid w:val="00914720"/>
    <w:rsid w:val="00934DBF"/>
    <w:rsid w:val="0093726F"/>
    <w:rsid w:val="00937E80"/>
    <w:rsid w:val="0095324A"/>
    <w:rsid w:val="00953C23"/>
    <w:rsid w:val="00953EC5"/>
    <w:rsid w:val="0096127B"/>
    <w:rsid w:val="00993FFC"/>
    <w:rsid w:val="009B2113"/>
    <w:rsid w:val="009B349E"/>
    <w:rsid w:val="009B6B25"/>
    <w:rsid w:val="009C714F"/>
    <w:rsid w:val="009D0EC6"/>
    <w:rsid w:val="009D330A"/>
    <w:rsid w:val="009D58A7"/>
    <w:rsid w:val="009F0651"/>
    <w:rsid w:val="00A04FAE"/>
    <w:rsid w:val="00A239B3"/>
    <w:rsid w:val="00A25D6E"/>
    <w:rsid w:val="00A262A5"/>
    <w:rsid w:val="00A3432E"/>
    <w:rsid w:val="00A366A2"/>
    <w:rsid w:val="00A42EB8"/>
    <w:rsid w:val="00A53E77"/>
    <w:rsid w:val="00A615F1"/>
    <w:rsid w:val="00A81865"/>
    <w:rsid w:val="00A825B5"/>
    <w:rsid w:val="00A83879"/>
    <w:rsid w:val="00AB65CF"/>
    <w:rsid w:val="00AC1350"/>
    <w:rsid w:val="00AD2645"/>
    <w:rsid w:val="00AE712D"/>
    <w:rsid w:val="00B007C8"/>
    <w:rsid w:val="00B01402"/>
    <w:rsid w:val="00B140AB"/>
    <w:rsid w:val="00B25A03"/>
    <w:rsid w:val="00B340B2"/>
    <w:rsid w:val="00B60721"/>
    <w:rsid w:val="00B6522F"/>
    <w:rsid w:val="00B67A9E"/>
    <w:rsid w:val="00B74CCE"/>
    <w:rsid w:val="00B80586"/>
    <w:rsid w:val="00B84681"/>
    <w:rsid w:val="00B86E21"/>
    <w:rsid w:val="00B92C71"/>
    <w:rsid w:val="00B9368E"/>
    <w:rsid w:val="00B96D8F"/>
    <w:rsid w:val="00BC285D"/>
    <w:rsid w:val="00BC5647"/>
    <w:rsid w:val="00BD2BDC"/>
    <w:rsid w:val="00BD58F0"/>
    <w:rsid w:val="00BD7C62"/>
    <w:rsid w:val="00BE5B77"/>
    <w:rsid w:val="00BE631C"/>
    <w:rsid w:val="00BE6B5B"/>
    <w:rsid w:val="00BE6DF3"/>
    <w:rsid w:val="00C2239E"/>
    <w:rsid w:val="00C3051E"/>
    <w:rsid w:val="00C51E09"/>
    <w:rsid w:val="00C549D9"/>
    <w:rsid w:val="00C57B85"/>
    <w:rsid w:val="00C63BEE"/>
    <w:rsid w:val="00C640ED"/>
    <w:rsid w:val="00C663AB"/>
    <w:rsid w:val="00C66D5C"/>
    <w:rsid w:val="00C76A23"/>
    <w:rsid w:val="00C77CA6"/>
    <w:rsid w:val="00CB583E"/>
    <w:rsid w:val="00CC47BA"/>
    <w:rsid w:val="00CC4BAA"/>
    <w:rsid w:val="00CD29AE"/>
    <w:rsid w:val="00CE472E"/>
    <w:rsid w:val="00CE7C4E"/>
    <w:rsid w:val="00CF4F30"/>
    <w:rsid w:val="00D152C7"/>
    <w:rsid w:val="00D22EF7"/>
    <w:rsid w:val="00D25868"/>
    <w:rsid w:val="00D40A0A"/>
    <w:rsid w:val="00D42AD9"/>
    <w:rsid w:val="00D44217"/>
    <w:rsid w:val="00D57966"/>
    <w:rsid w:val="00D632F1"/>
    <w:rsid w:val="00D67131"/>
    <w:rsid w:val="00D73BC2"/>
    <w:rsid w:val="00D8669F"/>
    <w:rsid w:val="00DB0231"/>
    <w:rsid w:val="00DB6ED0"/>
    <w:rsid w:val="00DC0879"/>
    <w:rsid w:val="00DE0F42"/>
    <w:rsid w:val="00E03AF9"/>
    <w:rsid w:val="00E104B4"/>
    <w:rsid w:val="00E115D0"/>
    <w:rsid w:val="00E233E9"/>
    <w:rsid w:val="00E32EC0"/>
    <w:rsid w:val="00E37490"/>
    <w:rsid w:val="00E4103C"/>
    <w:rsid w:val="00E42C47"/>
    <w:rsid w:val="00E56D0F"/>
    <w:rsid w:val="00E6642D"/>
    <w:rsid w:val="00E745C7"/>
    <w:rsid w:val="00E776B5"/>
    <w:rsid w:val="00E82B77"/>
    <w:rsid w:val="00E904F2"/>
    <w:rsid w:val="00E9184B"/>
    <w:rsid w:val="00EB32CF"/>
    <w:rsid w:val="00EB5EFC"/>
    <w:rsid w:val="00EB6DA1"/>
    <w:rsid w:val="00EB7129"/>
    <w:rsid w:val="00EC3348"/>
    <w:rsid w:val="00EE0A42"/>
    <w:rsid w:val="00EE163D"/>
    <w:rsid w:val="00F00FDB"/>
    <w:rsid w:val="00F06045"/>
    <w:rsid w:val="00F07089"/>
    <w:rsid w:val="00F07987"/>
    <w:rsid w:val="00F21002"/>
    <w:rsid w:val="00F21E99"/>
    <w:rsid w:val="00F36B65"/>
    <w:rsid w:val="00F4454F"/>
    <w:rsid w:val="00F476A1"/>
    <w:rsid w:val="00F50409"/>
    <w:rsid w:val="00F50831"/>
    <w:rsid w:val="00F96845"/>
    <w:rsid w:val="00FD1B8C"/>
    <w:rsid w:val="00FD681D"/>
    <w:rsid w:val="00FE4A8A"/>
    <w:rsid w:val="013415D4"/>
    <w:rsid w:val="01B50717"/>
    <w:rsid w:val="024462EA"/>
    <w:rsid w:val="02712F28"/>
    <w:rsid w:val="029456CE"/>
    <w:rsid w:val="02A00C08"/>
    <w:rsid w:val="030D69CE"/>
    <w:rsid w:val="03F62986"/>
    <w:rsid w:val="04770247"/>
    <w:rsid w:val="05DF7921"/>
    <w:rsid w:val="066260A5"/>
    <w:rsid w:val="06F977F6"/>
    <w:rsid w:val="076E1269"/>
    <w:rsid w:val="07BF0604"/>
    <w:rsid w:val="09FA76A2"/>
    <w:rsid w:val="0AB37B22"/>
    <w:rsid w:val="0B9D0E16"/>
    <w:rsid w:val="0C1F774E"/>
    <w:rsid w:val="0C527B58"/>
    <w:rsid w:val="0CBB07E3"/>
    <w:rsid w:val="0CCB2D8F"/>
    <w:rsid w:val="0D793C93"/>
    <w:rsid w:val="0E6B4552"/>
    <w:rsid w:val="0E8B0AF9"/>
    <w:rsid w:val="0EAC5FC3"/>
    <w:rsid w:val="0EED23E3"/>
    <w:rsid w:val="0F7643D8"/>
    <w:rsid w:val="0F8B61C2"/>
    <w:rsid w:val="0FCDA9EC"/>
    <w:rsid w:val="0FD5ED15"/>
    <w:rsid w:val="0FE52B37"/>
    <w:rsid w:val="0FFB9AB0"/>
    <w:rsid w:val="10D50E72"/>
    <w:rsid w:val="11F974F0"/>
    <w:rsid w:val="12816037"/>
    <w:rsid w:val="13010D02"/>
    <w:rsid w:val="13BF3226"/>
    <w:rsid w:val="144F7E18"/>
    <w:rsid w:val="1474422F"/>
    <w:rsid w:val="14FD74F2"/>
    <w:rsid w:val="157C629B"/>
    <w:rsid w:val="15CE3FAC"/>
    <w:rsid w:val="16473441"/>
    <w:rsid w:val="16CB0136"/>
    <w:rsid w:val="18566A17"/>
    <w:rsid w:val="18BF7E1D"/>
    <w:rsid w:val="18CB46F8"/>
    <w:rsid w:val="19EA302F"/>
    <w:rsid w:val="1AD8463A"/>
    <w:rsid w:val="1B436973"/>
    <w:rsid w:val="1BF3DED5"/>
    <w:rsid w:val="1BFC0A30"/>
    <w:rsid w:val="1C46381F"/>
    <w:rsid w:val="1CAA77DE"/>
    <w:rsid w:val="1D6F4F8D"/>
    <w:rsid w:val="1DFEC4A2"/>
    <w:rsid w:val="1F2F0CBB"/>
    <w:rsid w:val="1F475686"/>
    <w:rsid w:val="1FB82089"/>
    <w:rsid w:val="1FC510D1"/>
    <w:rsid w:val="1FDA6EF1"/>
    <w:rsid w:val="202B70C1"/>
    <w:rsid w:val="207F106B"/>
    <w:rsid w:val="20886865"/>
    <w:rsid w:val="21E1743A"/>
    <w:rsid w:val="22B6574F"/>
    <w:rsid w:val="22FF6161"/>
    <w:rsid w:val="234B4B7B"/>
    <w:rsid w:val="2474464E"/>
    <w:rsid w:val="247F3DB4"/>
    <w:rsid w:val="24C124ED"/>
    <w:rsid w:val="250E1AF1"/>
    <w:rsid w:val="254966C5"/>
    <w:rsid w:val="257A4A24"/>
    <w:rsid w:val="25F21DF6"/>
    <w:rsid w:val="25FB9DCF"/>
    <w:rsid w:val="266F73CD"/>
    <w:rsid w:val="26D33A17"/>
    <w:rsid w:val="26EC2D91"/>
    <w:rsid w:val="272E73EC"/>
    <w:rsid w:val="275007F4"/>
    <w:rsid w:val="289E2A3C"/>
    <w:rsid w:val="28FE6BAB"/>
    <w:rsid w:val="29537710"/>
    <w:rsid w:val="29647F66"/>
    <w:rsid w:val="298B5DA0"/>
    <w:rsid w:val="29CA10CA"/>
    <w:rsid w:val="2A01317C"/>
    <w:rsid w:val="2A3F7FA5"/>
    <w:rsid w:val="2B64166E"/>
    <w:rsid w:val="2B6E653C"/>
    <w:rsid w:val="2BD05E3C"/>
    <w:rsid w:val="2C997738"/>
    <w:rsid w:val="2CB43E34"/>
    <w:rsid w:val="2D091C1D"/>
    <w:rsid w:val="2DF7CA52"/>
    <w:rsid w:val="2E2258FE"/>
    <w:rsid w:val="2F08287C"/>
    <w:rsid w:val="2FAE2165"/>
    <w:rsid w:val="2FCBB755"/>
    <w:rsid w:val="30A57FBD"/>
    <w:rsid w:val="31C65D86"/>
    <w:rsid w:val="32DA7F3E"/>
    <w:rsid w:val="334D1D93"/>
    <w:rsid w:val="349608AA"/>
    <w:rsid w:val="34F22C31"/>
    <w:rsid w:val="35E227D5"/>
    <w:rsid w:val="35E419B8"/>
    <w:rsid w:val="363A4C90"/>
    <w:rsid w:val="37346F89"/>
    <w:rsid w:val="377603F7"/>
    <w:rsid w:val="377FF37F"/>
    <w:rsid w:val="37FE751E"/>
    <w:rsid w:val="395526D8"/>
    <w:rsid w:val="3AC9498E"/>
    <w:rsid w:val="3AFE7C52"/>
    <w:rsid w:val="3B5B7983"/>
    <w:rsid w:val="3B7E9657"/>
    <w:rsid w:val="3B9F06A8"/>
    <w:rsid w:val="3BBD9164"/>
    <w:rsid w:val="3C1B7E87"/>
    <w:rsid w:val="3C6D7FA1"/>
    <w:rsid w:val="3C972B26"/>
    <w:rsid w:val="3DA86E4B"/>
    <w:rsid w:val="3EE07A9B"/>
    <w:rsid w:val="3F742607"/>
    <w:rsid w:val="3F7B098F"/>
    <w:rsid w:val="3FBB17E7"/>
    <w:rsid w:val="3FC254EB"/>
    <w:rsid w:val="3FCFB0AA"/>
    <w:rsid w:val="3FEE1953"/>
    <w:rsid w:val="3FF337C2"/>
    <w:rsid w:val="4044432F"/>
    <w:rsid w:val="404C66E9"/>
    <w:rsid w:val="404E4BB5"/>
    <w:rsid w:val="408E1F40"/>
    <w:rsid w:val="40F05D1C"/>
    <w:rsid w:val="41612B29"/>
    <w:rsid w:val="41A456CD"/>
    <w:rsid w:val="41B81A4E"/>
    <w:rsid w:val="42255188"/>
    <w:rsid w:val="431A3771"/>
    <w:rsid w:val="43232ACE"/>
    <w:rsid w:val="435A58D2"/>
    <w:rsid w:val="43BF48F4"/>
    <w:rsid w:val="46852D4A"/>
    <w:rsid w:val="46CD4E2B"/>
    <w:rsid w:val="46EA5636"/>
    <w:rsid w:val="46F100A4"/>
    <w:rsid w:val="472B6EB3"/>
    <w:rsid w:val="484D52E7"/>
    <w:rsid w:val="492521A5"/>
    <w:rsid w:val="49EB322D"/>
    <w:rsid w:val="49FF164F"/>
    <w:rsid w:val="4A363F78"/>
    <w:rsid w:val="4A483068"/>
    <w:rsid w:val="4A5D11DD"/>
    <w:rsid w:val="4A9A313F"/>
    <w:rsid w:val="4B60634A"/>
    <w:rsid w:val="4B66255B"/>
    <w:rsid w:val="4B9936D0"/>
    <w:rsid w:val="4C0A639D"/>
    <w:rsid w:val="4C232A55"/>
    <w:rsid w:val="4C73F9E0"/>
    <w:rsid w:val="4C982B41"/>
    <w:rsid w:val="4CDB5C49"/>
    <w:rsid w:val="4D378EA9"/>
    <w:rsid w:val="4DAD5096"/>
    <w:rsid w:val="4DFF8A53"/>
    <w:rsid w:val="4E9C62E5"/>
    <w:rsid w:val="4EB66B01"/>
    <w:rsid w:val="4F7E51F0"/>
    <w:rsid w:val="4F876F11"/>
    <w:rsid w:val="4FE7A1CC"/>
    <w:rsid w:val="4FF27A08"/>
    <w:rsid w:val="4FFD54DB"/>
    <w:rsid w:val="4FFFA623"/>
    <w:rsid w:val="511E1D2C"/>
    <w:rsid w:val="512F0217"/>
    <w:rsid w:val="51643F18"/>
    <w:rsid w:val="51E9489C"/>
    <w:rsid w:val="51F53949"/>
    <w:rsid w:val="51FE0E70"/>
    <w:rsid w:val="51FED7AB"/>
    <w:rsid w:val="523853D6"/>
    <w:rsid w:val="52431776"/>
    <w:rsid w:val="5305061A"/>
    <w:rsid w:val="55134658"/>
    <w:rsid w:val="55EB614A"/>
    <w:rsid w:val="56902F0B"/>
    <w:rsid w:val="56C03B5C"/>
    <w:rsid w:val="57EF7519"/>
    <w:rsid w:val="58244318"/>
    <w:rsid w:val="5A7C2CE6"/>
    <w:rsid w:val="5A916031"/>
    <w:rsid w:val="5B424DFA"/>
    <w:rsid w:val="5BF20A0A"/>
    <w:rsid w:val="5C097318"/>
    <w:rsid w:val="5C695F9B"/>
    <w:rsid w:val="5C724E36"/>
    <w:rsid w:val="5D192009"/>
    <w:rsid w:val="5DB5428C"/>
    <w:rsid w:val="5EFA7CCD"/>
    <w:rsid w:val="5F7FEC9E"/>
    <w:rsid w:val="5FB62078"/>
    <w:rsid w:val="5FB69070"/>
    <w:rsid w:val="5FB7AE92"/>
    <w:rsid w:val="5FDD9180"/>
    <w:rsid w:val="5FFD30E1"/>
    <w:rsid w:val="60DB39EC"/>
    <w:rsid w:val="60E472A8"/>
    <w:rsid w:val="60E96ABB"/>
    <w:rsid w:val="61276B52"/>
    <w:rsid w:val="61C651A3"/>
    <w:rsid w:val="61D6605E"/>
    <w:rsid w:val="62153777"/>
    <w:rsid w:val="636534DE"/>
    <w:rsid w:val="64770132"/>
    <w:rsid w:val="6492397B"/>
    <w:rsid w:val="64E4542D"/>
    <w:rsid w:val="664F4B3A"/>
    <w:rsid w:val="66C774E7"/>
    <w:rsid w:val="670F556B"/>
    <w:rsid w:val="673652BB"/>
    <w:rsid w:val="680F18CD"/>
    <w:rsid w:val="6872751C"/>
    <w:rsid w:val="695C7635"/>
    <w:rsid w:val="69AF202B"/>
    <w:rsid w:val="6A1D3ED6"/>
    <w:rsid w:val="6AD115A2"/>
    <w:rsid w:val="6B0112A6"/>
    <w:rsid w:val="6B2B727A"/>
    <w:rsid w:val="6B395B07"/>
    <w:rsid w:val="6B41712D"/>
    <w:rsid w:val="6BFD1E44"/>
    <w:rsid w:val="6C0B7A73"/>
    <w:rsid w:val="6C6B312E"/>
    <w:rsid w:val="6CFEE8F8"/>
    <w:rsid w:val="6D513AD1"/>
    <w:rsid w:val="6D6E5386"/>
    <w:rsid w:val="6DCF1DF3"/>
    <w:rsid w:val="6E3FF462"/>
    <w:rsid w:val="6E6E6BAB"/>
    <w:rsid w:val="6F2C0D65"/>
    <w:rsid w:val="6F5CF7A8"/>
    <w:rsid w:val="6F9586E9"/>
    <w:rsid w:val="70902A8F"/>
    <w:rsid w:val="709E32A2"/>
    <w:rsid w:val="70EE50C1"/>
    <w:rsid w:val="719527D5"/>
    <w:rsid w:val="71B3A19C"/>
    <w:rsid w:val="71FDA580"/>
    <w:rsid w:val="72AE3F8C"/>
    <w:rsid w:val="734529A2"/>
    <w:rsid w:val="737FA499"/>
    <w:rsid w:val="73BD02D7"/>
    <w:rsid w:val="73FE2D9E"/>
    <w:rsid w:val="73FF6C54"/>
    <w:rsid w:val="741B6745"/>
    <w:rsid w:val="74772030"/>
    <w:rsid w:val="74B912E2"/>
    <w:rsid w:val="75AA77D0"/>
    <w:rsid w:val="75E853BA"/>
    <w:rsid w:val="76358EAC"/>
    <w:rsid w:val="76372738"/>
    <w:rsid w:val="771119E3"/>
    <w:rsid w:val="77C51584"/>
    <w:rsid w:val="77EF1165"/>
    <w:rsid w:val="783E4F83"/>
    <w:rsid w:val="7885491A"/>
    <w:rsid w:val="78DF80AD"/>
    <w:rsid w:val="78FC9306"/>
    <w:rsid w:val="7A0221F1"/>
    <w:rsid w:val="7A833E05"/>
    <w:rsid w:val="7B1C1E9A"/>
    <w:rsid w:val="7B7FD228"/>
    <w:rsid w:val="7BB7523A"/>
    <w:rsid w:val="7BFD9404"/>
    <w:rsid w:val="7C0B1E00"/>
    <w:rsid w:val="7C34375F"/>
    <w:rsid w:val="7C77577E"/>
    <w:rsid w:val="7CA32467"/>
    <w:rsid w:val="7CFE7A53"/>
    <w:rsid w:val="7D3FB362"/>
    <w:rsid w:val="7D4240CD"/>
    <w:rsid w:val="7D8F22A3"/>
    <w:rsid w:val="7E0E67DE"/>
    <w:rsid w:val="7E7E2D3E"/>
    <w:rsid w:val="7E83D287"/>
    <w:rsid w:val="7EB91AD6"/>
    <w:rsid w:val="7EEFDD21"/>
    <w:rsid w:val="7EEFF395"/>
    <w:rsid w:val="7F39DA04"/>
    <w:rsid w:val="7F7B6511"/>
    <w:rsid w:val="7F7D52C1"/>
    <w:rsid w:val="7F7D58EC"/>
    <w:rsid w:val="7FFBDF95"/>
    <w:rsid w:val="7FFDD49E"/>
    <w:rsid w:val="7FFEF28F"/>
    <w:rsid w:val="7FFFB640"/>
    <w:rsid w:val="89FF2C94"/>
    <w:rsid w:val="8BFEA0B0"/>
    <w:rsid w:val="95A7BF2D"/>
    <w:rsid w:val="97FE9638"/>
    <w:rsid w:val="99E11ED7"/>
    <w:rsid w:val="9BFB0BED"/>
    <w:rsid w:val="9D4B5CFF"/>
    <w:rsid w:val="9FDB669E"/>
    <w:rsid w:val="A3DEB22E"/>
    <w:rsid w:val="A5ED54D8"/>
    <w:rsid w:val="A6533B07"/>
    <w:rsid w:val="A87F53FC"/>
    <w:rsid w:val="ABDEAC2E"/>
    <w:rsid w:val="AF7E939E"/>
    <w:rsid w:val="AFFB77DA"/>
    <w:rsid w:val="AFFBD4ED"/>
    <w:rsid w:val="B76BF722"/>
    <w:rsid w:val="B7761E2A"/>
    <w:rsid w:val="BA7B23C6"/>
    <w:rsid w:val="BB879C45"/>
    <w:rsid w:val="BDF75B7B"/>
    <w:rsid w:val="BEE738B8"/>
    <w:rsid w:val="BF669836"/>
    <w:rsid w:val="BF7DFD28"/>
    <w:rsid w:val="BFDDE948"/>
    <w:rsid w:val="BFDE378F"/>
    <w:rsid w:val="BFEDAC52"/>
    <w:rsid w:val="BFF7C8F9"/>
    <w:rsid w:val="BFFE9313"/>
    <w:rsid w:val="BFFF7C2C"/>
    <w:rsid w:val="CCD93AE9"/>
    <w:rsid w:val="CDFE5DCF"/>
    <w:rsid w:val="CEB70BE1"/>
    <w:rsid w:val="CF7F8282"/>
    <w:rsid w:val="CF9F238D"/>
    <w:rsid w:val="CFEB2591"/>
    <w:rsid w:val="CFEF63AB"/>
    <w:rsid w:val="CFF77234"/>
    <w:rsid w:val="D0C766DA"/>
    <w:rsid w:val="D3BFA9DE"/>
    <w:rsid w:val="D3FE90FF"/>
    <w:rsid w:val="D79E8E13"/>
    <w:rsid w:val="D9FF56E6"/>
    <w:rsid w:val="DA659B71"/>
    <w:rsid w:val="DBBF836A"/>
    <w:rsid w:val="DD7F8FAF"/>
    <w:rsid w:val="E93FF043"/>
    <w:rsid w:val="EFBFE969"/>
    <w:rsid w:val="EFD3DC6A"/>
    <w:rsid w:val="EFF55ECC"/>
    <w:rsid w:val="EFFF3BA8"/>
    <w:rsid w:val="F6E1D60F"/>
    <w:rsid w:val="F6FF1112"/>
    <w:rsid w:val="F7EF7AC3"/>
    <w:rsid w:val="F7FD6F6F"/>
    <w:rsid w:val="F7FFF83E"/>
    <w:rsid w:val="FAEF3692"/>
    <w:rsid w:val="FB7F33B4"/>
    <w:rsid w:val="FB7F5AC9"/>
    <w:rsid w:val="FBB5680C"/>
    <w:rsid w:val="FBBB24A6"/>
    <w:rsid w:val="FBFE9695"/>
    <w:rsid w:val="FBFF8788"/>
    <w:rsid w:val="FCFE42AA"/>
    <w:rsid w:val="FDD66C7B"/>
    <w:rsid w:val="FDDFDA4A"/>
    <w:rsid w:val="FDEE2479"/>
    <w:rsid w:val="FDFB337B"/>
    <w:rsid w:val="FDFB6495"/>
    <w:rsid w:val="FDFEFF80"/>
    <w:rsid w:val="FE734873"/>
    <w:rsid w:val="FF5BAFFB"/>
    <w:rsid w:val="FFAF3560"/>
    <w:rsid w:val="FFBBD3DC"/>
    <w:rsid w:val="FFBEF11D"/>
    <w:rsid w:val="FFBF0179"/>
    <w:rsid w:val="FFD73E95"/>
    <w:rsid w:val="FFEE7592"/>
    <w:rsid w:val="FFF47CDF"/>
    <w:rsid w:val="FFFA7A76"/>
    <w:rsid w:val="FFFD4A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2">
    <w:name w:val="heading 1"/>
    <w:basedOn w:val="1"/>
    <w:next w:val="1"/>
    <w:qFormat/>
    <w:locked/>
    <w:uiPriority w:val="0"/>
    <w:pPr>
      <w:keepNext/>
      <w:keepLines/>
      <w:numPr>
        <w:ilvl w:val="0"/>
        <w:numId w:val="1"/>
      </w:numPr>
      <w:spacing w:beforeLines="0" w:beforeAutospacing="0" w:afterLines="0" w:afterAutospacing="0" w:line="576" w:lineRule="exact"/>
      <w:ind w:firstLineChars="0"/>
      <w:jc w:val="center"/>
      <w:outlineLvl w:val="0"/>
    </w:pPr>
    <w:rPr>
      <w:rFonts w:eastAsia="方正黑体简体"/>
      <w:kern w:val="44"/>
    </w:rPr>
  </w:style>
  <w:style w:type="paragraph" w:styleId="3">
    <w:name w:val="heading 2"/>
    <w:basedOn w:val="1"/>
    <w:next w:val="1"/>
    <w:unhideWhenUsed/>
    <w:qFormat/>
    <w:locked/>
    <w:uiPriority w:val="0"/>
    <w:pPr>
      <w:keepNext/>
      <w:keepLines/>
      <w:numPr>
        <w:ilvl w:val="1"/>
        <w:numId w:val="1"/>
      </w:numPr>
      <w:spacing w:beforeLines="0" w:beforeAutospacing="0" w:afterLines="0" w:afterAutospacing="0" w:line="576" w:lineRule="exact"/>
      <w:ind w:firstLine="640" w:firstLineChars="200"/>
      <w:outlineLvl w:val="1"/>
    </w:pPr>
    <w:rPr>
      <w:rFonts w:eastAsia="方正楷体简体"/>
    </w:rPr>
  </w:style>
  <w:style w:type="paragraph" w:styleId="4">
    <w:name w:val="heading 3"/>
    <w:basedOn w:val="1"/>
    <w:next w:val="1"/>
    <w:semiHidden/>
    <w:unhideWhenUsed/>
    <w:qFormat/>
    <w:locked/>
    <w:uiPriority w:val="0"/>
    <w:pPr>
      <w:keepNext/>
      <w:keepLines/>
      <w:numPr>
        <w:ilvl w:val="2"/>
        <w:numId w:val="1"/>
      </w:numPr>
      <w:spacing w:before="260" w:beforeLines="0" w:beforeAutospacing="0" w:after="260" w:afterLines="0" w:afterAutospacing="0" w:line="413" w:lineRule="auto"/>
      <w:ind w:firstLine="400" w:firstLineChars="0"/>
      <w:outlineLvl w:val="2"/>
    </w:pPr>
    <w:rPr>
      <w:b/>
      <w:sz w:val="32"/>
    </w:rPr>
  </w:style>
  <w:style w:type="paragraph" w:styleId="5">
    <w:name w:val="heading 4"/>
    <w:basedOn w:val="1"/>
    <w:next w:val="1"/>
    <w:semiHidden/>
    <w:unhideWhenUsed/>
    <w:qFormat/>
    <w:locked/>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6">
    <w:name w:val="heading 5"/>
    <w:basedOn w:val="1"/>
    <w:next w:val="1"/>
    <w:semiHidden/>
    <w:unhideWhenUsed/>
    <w:qFormat/>
    <w:locked/>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locked/>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locked/>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locked/>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locked/>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11">
    <w:name w:val="toc 3"/>
    <w:basedOn w:val="1"/>
    <w:next w:val="1"/>
    <w:qFormat/>
    <w:locked/>
    <w:uiPriority w:val="0"/>
    <w:pPr>
      <w:ind w:left="840" w:leftChars="400"/>
    </w:pPr>
  </w:style>
  <w:style w:type="paragraph" w:styleId="12">
    <w:name w:val="Balloon Text"/>
    <w:basedOn w:val="1"/>
    <w:link w:val="20"/>
    <w:semiHidden/>
    <w:qFormat/>
    <w:uiPriority w:val="99"/>
    <w:rPr>
      <w:sz w:val="18"/>
      <w:szCs w:val="18"/>
    </w:rPr>
  </w:style>
  <w:style w:type="paragraph" w:styleId="13">
    <w:name w:val="footer"/>
    <w:basedOn w:val="1"/>
    <w:link w:val="21"/>
    <w:qFormat/>
    <w:uiPriority w:val="99"/>
    <w:pPr>
      <w:tabs>
        <w:tab w:val="center" w:pos="4153"/>
        <w:tab w:val="right" w:pos="8306"/>
      </w:tabs>
      <w:snapToGrid w:val="0"/>
      <w:jc w:val="left"/>
    </w:pPr>
    <w:rPr>
      <w:rFonts w:ascii="宋体正文" w:hAnsi="宋体正文" w:eastAsia="宋体正文" w:cs="Microsoft Himalaya"/>
      <w:sz w:val="28"/>
      <w:szCs w:val="18"/>
    </w:rPr>
  </w:style>
  <w:style w:type="paragraph" w:styleId="14">
    <w:name w:val="header"/>
    <w:basedOn w:val="1"/>
    <w:link w:val="22"/>
    <w:qFormat/>
    <w:uiPriority w:val="99"/>
    <w:pPr>
      <w:pBdr>
        <w:bottom w:val="single" w:color="auto" w:sz="6" w:space="1"/>
      </w:pBdr>
      <w:tabs>
        <w:tab w:val="center" w:pos="4153"/>
        <w:tab w:val="right" w:pos="8306"/>
      </w:tabs>
      <w:snapToGrid w:val="0"/>
      <w:jc w:val="center"/>
    </w:pPr>
    <w:rPr>
      <w:rFonts w:ascii="Calibri" w:hAnsi="Calibri" w:cs="Microsoft Himalaya"/>
      <w:sz w:val="18"/>
      <w:szCs w:val="18"/>
    </w:rPr>
  </w:style>
  <w:style w:type="paragraph" w:styleId="15">
    <w:name w:val="toc 1"/>
    <w:basedOn w:val="1"/>
    <w:next w:val="1"/>
    <w:qFormat/>
    <w:locked/>
    <w:uiPriority w:val="0"/>
  </w:style>
  <w:style w:type="paragraph" w:styleId="16">
    <w:name w:val="toc 2"/>
    <w:basedOn w:val="1"/>
    <w:next w:val="1"/>
    <w:qFormat/>
    <w:locked/>
    <w:uiPriority w:val="0"/>
    <w:pPr>
      <w:ind w:left="420" w:leftChars="200"/>
    </w:pPr>
  </w:style>
  <w:style w:type="character" w:styleId="19">
    <w:name w:val="page number"/>
    <w:basedOn w:val="18"/>
    <w:qFormat/>
    <w:uiPriority w:val="99"/>
    <w:rPr>
      <w:rFonts w:cs="Times New Roman"/>
    </w:rPr>
  </w:style>
  <w:style w:type="character" w:customStyle="1" w:styleId="20">
    <w:name w:val="Balloon Text Char"/>
    <w:basedOn w:val="18"/>
    <w:link w:val="12"/>
    <w:semiHidden/>
    <w:qFormat/>
    <w:locked/>
    <w:uiPriority w:val="99"/>
    <w:rPr>
      <w:rFonts w:ascii="Times New Roman" w:hAnsi="Times New Roman" w:cs="Times New Roman"/>
      <w:sz w:val="18"/>
      <w:szCs w:val="18"/>
    </w:rPr>
  </w:style>
  <w:style w:type="character" w:customStyle="1" w:styleId="21">
    <w:name w:val="Footer Char"/>
    <w:basedOn w:val="18"/>
    <w:link w:val="13"/>
    <w:qFormat/>
    <w:locked/>
    <w:uiPriority w:val="99"/>
    <w:rPr>
      <w:rFonts w:ascii="宋体正文" w:hAnsi="宋体正文" w:eastAsia="宋体正文" w:cs="Times New Roman"/>
      <w:sz w:val="28"/>
      <w:szCs w:val="18"/>
    </w:rPr>
  </w:style>
  <w:style w:type="character" w:customStyle="1" w:styleId="22">
    <w:name w:val="Header Char"/>
    <w:basedOn w:val="18"/>
    <w:link w:val="14"/>
    <w:qFormat/>
    <w:locked/>
    <w:uiPriority w:val="99"/>
    <w:rPr>
      <w:rFonts w:cs="Times New Roman"/>
      <w:sz w:val="18"/>
      <w:szCs w:val="18"/>
    </w:rPr>
  </w:style>
  <w:style w:type="character" w:customStyle="1" w:styleId="23">
    <w:name w:val="font11"/>
    <w:basedOn w:val="18"/>
    <w:qFormat/>
    <w:uiPriority w:val="0"/>
    <w:rPr>
      <w:rFonts w:hint="eastAsia" w:ascii="宋体" w:hAnsi="宋体" w:eastAsia="宋体" w:cs="宋体"/>
      <w:color w:val="000000"/>
      <w:sz w:val="22"/>
      <w:szCs w:val="22"/>
      <w:u w:val="none"/>
    </w:rPr>
  </w:style>
  <w:style w:type="paragraph" w:customStyle="1" w:styleId="24">
    <w:name w:val="1111"/>
    <w:next w:val="1"/>
    <w:link w:val="26"/>
    <w:qFormat/>
    <w:uiPriority w:val="0"/>
    <w:pPr>
      <w:spacing w:line="576" w:lineRule="exact"/>
      <w:jc w:val="center"/>
    </w:pPr>
    <w:rPr>
      <w:rFonts w:ascii="Times New Roman" w:hAnsi="Times New Roman" w:eastAsia="方正黑体简体" w:cs="Times New Roman"/>
      <w:sz w:val="32"/>
    </w:rPr>
  </w:style>
  <w:style w:type="paragraph" w:customStyle="1" w:styleId="25">
    <w:name w:val="样式1"/>
    <w:basedOn w:val="1"/>
    <w:qFormat/>
    <w:uiPriority w:val="0"/>
    <w:pPr>
      <w:spacing w:line="576" w:lineRule="exact"/>
      <w:jc w:val="center"/>
    </w:pPr>
    <w:rPr>
      <w:rFonts w:eastAsia="方正黑体简体"/>
      <w:b/>
      <w:sz w:val="32"/>
    </w:rPr>
  </w:style>
  <w:style w:type="character" w:customStyle="1" w:styleId="26">
    <w:name w:val="1111 Char"/>
    <w:link w:val="24"/>
    <w:qFormat/>
    <w:uiPriority w:val="0"/>
    <w:rPr>
      <w:rFonts w:ascii="Times New Roman" w:hAnsi="Times New Roman" w:eastAsia="方正黑体简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5980</Words>
  <Characters>6964</Characters>
  <Lines>0</Lines>
  <Paragraphs>0</Paragraphs>
  <TotalTime>0</TotalTime>
  <ScaleCrop>false</ScaleCrop>
  <LinksUpToDate>false</LinksUpToDate>
  <CharactersWithSpaces>7035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2021-01-22T02:08:00Z</dcterms:created>
  <dc:creator>CN=预算处/OU=预算处/OU=西藏自治区财政厅/O=TIBET</dc:creator>
  <cp:lastModifiedBy>zero</cp:lastModifiedBy>
  <cp:lastPrinted>2025-01-15T12:30:00Z</cp:lastPrinted>
  <dcterms:modified xsi:type="dcterms:W3CDTF">2025-01-24T08:54:45Z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eyJoZGlkIjoiZTU2ZjdlNTQ2OWNmNTg2OGRlYzFkNzYxYTM3NmQxOWUiLCJ1c2VySWQiOiIxMTIxMDk0OTMyIn0=</vt:lpwstr>
  </property>
  <property fmtid="{D5CDD505-2E9C-101B-9397-08002B2CF9AE}" pid="4" name="ICV">
    <vt:lpwstr>309D16D7703F4811AE68A73582F5EB69_12</vt:lpwstr>
  </property>
</Properties>
</file>